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B7039" w14:textId="77777777" w:rsidR="00A30915" w:rsidRDefault="00A30915" w:rsidP="00A30915">
      <w:pPr>
        <w:overflowPunct w:val="0"/>
        <w:spacing w:line="560" w:lineRule="exact"/>
        <w:rPr>
          <w:rFonts w:ascii="仿宋" w:eastAsia="仿宋" w:hAnsi="仿宋" w:cs="Times New Roman"/>
          <w:sz w:val="32"/>
          <w:szCs w:val="30"/>
        </w:rPr>
      </w:pPr>
      <w:r>
        <w:rPr>
          <w:rFonts w:ascii="仿宋" w:eastAsia="仿宋" w:hAnsi="仿宋" w:cs="Times New Roman" w:hint="eastAsia"/>
          <w:sz w:val="32"/>
          <w:szCs w:val="30"/>
        </w:rPr>
        <w:t>附件1：</w:t>
      </w:r>
    </w:p>
    <w:tbl>
      <w:tblPr>
        <w:tblW w:w="10029" w:type="dxa"/>
        <w:jc w:val="center"/>
        <w:tblLook w:val="04A0" w:firstRow="1" w:lastRow="0" w:firstColumn="1" w:lastColumn="0" w:noHBand="0" w:noVBand="1"/>
      </w:tblPr>
      <w:tblGrid>
        <w:gridCol w:w="1558"/>
        <w:gridCol w:w="1581"/>
        <w:gridCol w:w="1673"/>
        <w:gridCol w:w="1587"/>
        <w:gridCol w:w="3353"/>
        <w:gridCol w:w="277"/>
      </w:tblGrid>
      <w:tr w:rsidR="00A30915" w14:paraId="2384BDF6" w14:textId="77777777" w:rsidTr="00FC1030">
        <w:trPr>
          <w:gridAfter w:val="1"/>
          <w:wAfter w:w="277" w:type="dxa"/>
          <w:trHeight w:val="350"/>
          <w:jc w:val="center"/>
        </w:trPr>
        <w:tc>
          <w:tcPr>
            <w:tcW w:w="97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D8EB69" w14:textId="77777777" w:rsidR="00A30915" w:rsidRDefault="00A30915" w:rsidP="00FC1030">
            <w:pPr>
              <w:widowControl/>
              <w:overflowPunct w:val="0"/>
              <w:jc w:val="center"/>
              <w:rPr>
                <w:rFonts w:ascii="方正小标宋简体" w:eastAsia="方正小标宋简体" w:hAnsi="宋体" w:cs="Times New Roman"/>
                <w:bCs/>
                <w:color w:val="000000"/>
                <w:sz w:val="44"/>
                <w:szCs w:val="36"/>
              </w:rPr>
            </w:pPr>
            <w:r>
              <w:rPr>
                <w:rFonts w:ascii="方正小标宋简体" w:eastAsia="方正小标宋简体" w:hAnsi="宋体" w:cs="Times New Roman" w:hint="eastAsia"/>
                <w:bCs/>
                <w:color w:val="000000"/>
                <w:sz w:val="44"/>
                <w:szCs w:val="36"/>
              </w:rPr>
              <w:t>信用违约互换报价机构信息登记表</w:t>
            </w:r>
          </w:p>
          <w:p w14:paraId="71C4BC9D" w14:textId="05BFF9A5" w:rsidR="009F4D0A" w:rsidRDefault="009F4D0A" w:rsidP="00FC1030">
            <w:pPr>
              <w:widowControl/>
              <w:overflowPunct w:val="0"/>
              <w:jc w:val="center"/>
              <w:rPr>
                <w:rFonts w:ascii="仿宋_GB2312" w:eastAsia="仿宋_GB2312" w:hAnsi="宋体" w:cs="Times New Roman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30915" w14:paraId="09B1741A" w14:textId="77777777" w:rsidTr="00FC1030">
        <w:trPr>
          <w:gridAfter w:val="1"/>
          <w:wAfter w:w="277" w:type="dxa"/>
          <w:trHeight w:val="28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841A3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szCs w:val="21"/>
              </w:rPr>
              <w:t>机构全称</w:t>
            </w:r>
          </w:p>
        </w:tc>
        <w:tc>
          <w:tcPr>
            <w:tcW w:w="81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AD7B1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A30915" w14:paraId="1018EE6C" w14:textId="77777777" w:rsidTr="00FC1030">
        <w:trPr>
          <w:gridAfter w:val="1"/>
          <w:wAfter w:w="277" w:type="dxa"/>
          <w:trHeight w:val="280"/>
          <w:jc w:val="center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FB1E7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szCs w:val="21"/>
              </w:rPr>
              <w:t>部门及人员设置情况</w:t>
            </w:r>
          </w:p>
        </w:tc>
      </w:tr>
      <w:tr w:rsidR="00A30915" w14:paraId="375EBBF5" w14:textId="77777777" w:rsidTr="00FC1030">
        <w:trPr>
          <w:gridAfter w:val="1"/>
          <w:wAfter w:w="277" w:type="dxa"/>
          <w:trHeight w:val="280"/>
          <w:jc w:val="center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5052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部门名称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91E46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B3E04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部门负责人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71072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A30915" w14:paraId="44D080B8" w14:textId="77777777" w:rsidTr="00FC1030">
        <w:trPr>
          <w:gridAfter w:val="1"/>
          <w:wAfter w:w="277" w:type="dxa"/>
          <w:trHeight w:val="280"/>
          <w:jc w:val="center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D77FA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报价人员情况</w:t>
            </w:r>
          </w:p>
        </w:tc>
      </w:tr>
      <w:tr w:rsidR="00A30915" w14:paraId="3B2E38FB" w14:textId="77777777" w:rsidTr="00FC1030">
        <w:trPr>
          <w:gridAfter w:val="1"/>
          <w:wAfter w:w="277" w:type="dxa"/>
          <w:trHeight w:val="280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F6F4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业务负责人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9587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姓名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1404C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C7EF3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职务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EF3DD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A30915" w14:paraId="68E7F5E8" w14:textId="77777777" w:rsidTr="00FC1030">
        <w:trPr>
          <w:gridAfter w:val="1"/>
          <w:wAfter w:w="277" w:type="dxa"/>
          <w:trHeight w:val="280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CAE6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0D1F7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座机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3C6AD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99B6F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手机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E131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A30915" w14:paraId="2023B975" w14:textId="77777777" w:rsidTr="00FC1030">
        <w:trPr>
          <w:gridAfter w:val="1"/>
          <w:wAfter w:w="277" w:type="dxa"/>
          <w:trHeight w:val="280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AEB5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81F08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电子邮箱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B6879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A30915" w14:paraId="4E3351DA" w14:textId="77777777" w:rsidTr="00FC1030">
        <w:trPr>
          <w:gridAfter w:val="1"/>
          <w:wAfter w:w="277" w:type="dxa"/>
          <w:trHeight w:val="280"/>
          <w:jc w:val="center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8CA2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5CF23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姓名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8329B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2353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职务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9F7C7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A30915" w14:paraId="344B6EA6" w14:textId="77777777" w:rsidTr="00FC1030">
        <w:trPr>
          <w:gridAfter w:val="1"/>
          <w:wAfter w:w="277" w:type="dxa"/>
          <w:trHeight w:val="280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F9C1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279E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座机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D5AD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B42A8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手机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92E20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A30915" w14:paraId="1A2A8A85" w14:textId="77777777" w:rsidTr="00FC1030">
        <w:trPr>
          <w:gridAfter w:val="1"/>
          <w:wAfter w:w="277" w:type="dxa"/>
          <w:trHeight w:val="280"/>
          <w:jc w:val="center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94DF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BFC30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电子邮箱</w:t>
            </w:r>
          </w:p>
        </w:tc>
        <w:tc>
          <w:tcPr>
            <w:tcW w:w="6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69AB9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A30915" w14:paraId="37791151" w14:textId="77777777" w:rsidTr="00FC1030">
        <w:trPr>
          <w:gridAfter w:val="1"/>
          <w:wAfter w:w="277" w:type="dxa"/>
          <w:trHeight w:val="280"/>
          <w:jc w:val="center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0C597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szCs w:val="21"/>
              </w:rPr>
              <w:t>报价内部管理情况</w:t>
            </w:r>
          </w:p>
        </w:tc>
      </w:tr>
      <w:tr w:rsidR="00A30915" w14:paraId="43F5EB2C" w14:textId="77777777" w:rsidTr="00FC1030">
        <w:trPr>
          <w:gridAfter w:val="1"/>
          <w:wAfter w:w="277" w:type="dxa"/>
          <w:trHeight w:val="325"/>
          <w:jc w:val="center"/>
        </w:trPr>
        <w:tc>
          <w:tcPr>
            <w:tcW w:w="97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13C9" w14:textId="77777777" w:rsidR="00A30915" w:rsidRDefault="00A30915" w:rsidP="00FC1030">
            <w:pPr>
              <w:widowControl/>
              <w:overflowPunct w:val="0"/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填写说明：简要介绍机构开展报价建立的内部控制和风险管理机制、报价内部操作流程、业务岗位职责和权限管理（其中，报价部门应配备具有相应职业操守和任职能力的报价人员，并合理设置激励约束机制）、报价方案和决策流程（应经内部核准）等情况，并提交相关证明材料。（填写时删除以上内容）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br/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br/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（可另附页）</w:t>
            </w:r>
          </w:p>
        </w:tc>
      </w:tr>
      <w:tr w:rsidR="00A30915" w14:paraId="0535C985" w14:textId="77777777" w:rsidTr="00FC1030">
        <w:trPr>
          <w:trHeight w:val="280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D911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D3321A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A30915" w14:paraId="4B41FC21" w14:textId="77777777" w:rsidTr="00FC1030">
        <w:trPr>
          <w:trHeight w:val="280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9E06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3B3A8D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037D2F17" w14:textId="77777777" w:rsidTr="00FC1030">
        <w:trPr>
          <w:trHeight w:val="280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4DB6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C2325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10E1ABE7" w14:textId="77777777" w:rsidTr="00FC1030">
        <w:trPr>
          <w:trHeight w:val="280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475D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B2BBF7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68C5B20B" w14:textId="77777777" w:rsidTr="00FC1030">
        <w:trPr>
          <w:trHeight w:val="280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8719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79D2D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48995F2A" w14:textId="77777777" w:rsidTr="00FC1030">
        <w:trPr>
          <w:trHeight w:val="280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304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39CF6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63B4A51E" w14:textId="77777777" w:rsidTr="00FC1030">
        <w:trPr>
          <w:trHeight w:val="280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97EA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A4B4B0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06337C5D" w14:textId="77777777" w:rsidTr="00FC1030">
        <w:trPr>
          <w:trHeight w:val="46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604B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8DE268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52FCAFD1" w14:textId="77777777" w:rsidTr="00FC1030">
        <w:trPr>
          <w:trHeight w:val="46"/>
          <w:jc w:val="center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6A154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szCs w:val="21"/>
              </w:rPr>
              <w:t>报价定价机制说明</w:t>
            </w:r>
          </w:p>
        </w:tc>
        <w:tc>
          <w:tcPr>
            <w:tcW w:w="277" w:type="dxa"/>
            <w:vAlign w:val="center"/>
          </w:tcPr>
          <w:p w14:paraId="4AD7C711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1D881FFE" w14:textId="77777777" w:rsidTr="00FC1030">
        <w:trPr>
          <w:trHeight w:val="557"/>
          <w:jc w:val="center"/>
        </w:trPr>
        <w:tc>
          <w:tcPr>
            <w:tcW w:w="97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C895" w14:textId="77777777" w:rsidR="00A30915" w:rsidRDefault="00A30915" w:rsidP="00FC1030">
            <w:pPr>
              <w:widowControl/>
              <w:overflowPunct w:val="0"/>
              <w:jc w:val="left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填写说明：（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t>1）本通知发布起1年内，请补充说明支持报价的</w:t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定价模型基本情况及选用数据来源；（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t>2）如已建立相关</w:t>
            </w: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定价系统，请补充说明定价系统基本情况及选用数据来源。（填写时删除以上内容）</w:t>
            </w:r>
            <w:r>
              <w:rPr>
                <w:rFonts w:ascii="仿宋" w:eastAsia="仿宋" w:hAnsi="仿宋" w:cs="Times New Roman"/>
                <w:color w:val="000000"/>
                <w:szCs w:val="21"/>
              </w:rPr>
              <w:br/>
            </w:r>
          </w:p>
          <w:p w14:paraId="50A8C5EF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000000"/>
                <w:szCs w:val="21"/>
              </w:rPr>
              <w:t>（可另附页）</w:t>
            </w:r>
          </w:p>
        </w:tc>
        <w:tc>
          <w:tcPr>
            <w:tcW w:w="277" w:type="dxa"/>
            <w:vAlign w:val="center"/>
          </w:tcPr>
          <w:p w14:paraId="75BE3870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5626A782" w14:textId="77777777" w:rsidTr="00FC1030">
        <w:trPr>
          <w:trHeight w:val="280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1E21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09D12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A30915" w14:paraId="72B8BF90" w14:textId="77777777" w:rsidTr="00FC1030">
        <w:trPr>
          <w:trHeight w:val="280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1C9E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78C94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2FFBF3F8" w14:textId="77777777" w:rsidTr="00FC1030">
        <w:trPr>
          <w:trHeight w:val="280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E130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60BB3E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20F9FF9C" w14:textId="77777777" w:rsidTr="00FC1030">
        <w:trPr>
          <w:trHeight w:val="1360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3EA4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F19B4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6A1F9C03" w14:textId="77777777" w:rsidTr="00FC1030">
        <w:trPr>
          <w:trHeight w:val="280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C8C2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58017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1CDBD633" w14:textId="77777777" w:rsidTr="00FC1030">
        <w:trPr>
          <w:trHeight w:val="280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1EFE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ED26F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15F85FB5" w14:textId="77777777" w:rsidTr="00FC1030">
        <w:trPr>
          <w:trHeight w:val="280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F54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58A53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25DC6662" w14:textId="77777777" w:rsidTr="00FC1030">
        <w:trPr>
          <w:trHeight w:val="70"/>
          <w:jc w:val="center"/>
        </w:trPr>
        <w:tc>
          <w:tcPr>
            <w:tcW w:w="97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5627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2073C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55CB2AEC" w14:textId="77777777" w:rsidTr="00FC1030">
        <w:trPr>
          <w:trHeight w:val="300"/>
          <w:jc w:val="center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0926C" w14:textId="77777777" w:rsidR="00A30915" w:rsidRDefault="00A30915" w:rsidP="00FC1030">
            <w:pPr>
              <w:widowControl/>
              <w:overflowPunct w:val="0"/>
              <w:rPr>
                <w:rFonts w:ascii="仿宋" w:eastAsia="仿宋" w:hAnsi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szCs w:val="21"/>
              </w:rPr>
              <w:t>签署栏</w:t>
            </w:r>
          </w:p>
        </w:tc>
        <w:tc>
          <w:tcPr>
            <w:tcW w:w="277" w:type="dxa"/>
            <w:vAlign w:val="center"/>
          </w:tcPr>
          <w:p w14:paraId="150E0464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  <w:tr w:rsidR="00A30915" w14:paraId="1B39A1E4" w14:textId="77777777" w:rsidTr="00FC1030">
        <w:trPr>
          <w:trHeight w:val="706"/>
          <w:jc w:val="center"/>
        </w:trPr>
        <w:tc>
          <w:tcPr>
            <w:tcW w:w="9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A7B38" w14:textId="77777777" w:rsidR="00A30915" w:rsidRDefault="00A30915" w:rsidP="00FC1030">
            <w:pPr>
              <w:widowControl/>
              <w:overflowPunct w:val="0"/>
              <w:spacing w:after="240"/>
              <w:jc w:val="left"/>
              <w:rPr>
                <w:rFonts w:ascii="仿宋" w:eastAsia="仿宋" w:hAnsi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/>
                <w:szCs w:val="21"/>
              </w:rPr>
              <w:t>签字（加盖机构公章）：</w:t>
            </w:r>
            <w:r>
              <w:rPr>
                <w:rFonts w:ascii="仿宋" w:eastAsia="仿宋" w:hAnsi="仿宋" w:cs="Times New Roman"/>
                <w:b/>
                <w:bCs/>
                <w:color w:val="000000"/>
                <w:szCs w:val="21"/>
              </w:rPr>
              <w:br/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  <w:szCs w:val="21"/>
              </w:rPr>
              <w:t>申请日期：</w:t>
            </w:r>
            <w:r>
              <w:rPr>
                <w:rFonts w:ascii="仿宋" w:eastAsia="仿宋" w:hAnsi="仿宋" w:cs="Times New Roman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  <w:szCs w:val="21"/>
              </w:rPr>
              <w:t>年</w:t>
            </w:r>
            <w:r>
              <w:rPr>
                <w:rFonts w:ascii="仿宋" w:eastAsia="仿宋" w:hAnsi="仿宋" w:cs="Times New Roman"/>
                <w:b/>
                <w:bCs/>
                <w:color w:val="000000"/>
                <w:szCs w:val="21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  <w:szCs w:val="21"/>
              </w:rPr>
              <w:t>月</w:t>
            </w:r>
            <w:r>
              <w:rPr>
                <w:rFonts w:ascii="仿宋" w:eastAsia="仿宋" w:hAnsi="仿宋" w:cs="Times New Roman"/>
                <w:b/>
                <w:bCs/>
                <w:color w:val="000000"/>
                <w:szCs w:val="21"/>
              </w:rPr>
              <w:t xml:space="preserve">    </w:t>
            </w:r>
            <w:r>
              <w:rPr>
                <w:rFonts w:ascii="仿宋" w:eastAsia="仿宋" w:hAnsi="仿宋" w:cs="Times New Roman" w:hint="eastAsia"/>
                <w:b/>
                <w:bCs/>
                <w:color w:val="000000"/>
                <w:szCs w:val="21"/>
              </w:rPr>
              <w:t>日</w:t>
            </w:r>
          </w:p>
        </w:tc>
        <w:tc>
          <w:tcPr>
            <w:tcW w:w="277" w:type="dxa"/>
            <w:vAlign w:val="center"/>
          </w:tcPr>
          <w:p w14:paraId="54960B3A" w14:textId="77777777" w:rsidR="00A30915" w:rsidRDefault="00A30915" w:rsidP="00FC1030">
            <w:pPr>
              <w:widowControl/>
              <w:overflowPunct w:val="0"/>
              <w:rPr>
                <w:rFonts w:ascii="仿宋_GB2312" w:eastAsia="仿宋_GB2312" w:hAnsi="宋体" w:cs="Times New Roman"/>
                <w:sz w:val="20"/>
                <w:szCs w:val="20"/>
              </w:rPr>
            </w:pPr>
          </w:p>
        </w:tc>
      </w:tr>
    </w:tbl>
    <w:p w14:paraId="52B4CCEA" w14:textId="57556F06" w:rsidR="00DE5F3C" w:rsidRDefault="00A30915" w:rsidP="009F4D0A">
      <w:pPr>
        <w:overflowPunct w:val="0"/>
      </w:pPr>
      <w:r>
        <w:rPr>
          <w:rFonts w:ascii="仿宋" w:eastAsia="仿宋" w:hAnsi="仿宋" w:cs="Times New Roman" w:hint="eastAsia"/>
          <w:b/>
          <w:bCs/>
          <w:sz w:val="20"/>
          <w:szCs w:val="20"/>
        </w:rPr>
        <w:t>说明：1.</w:t>
      </w:r>
      <w:r>
        <w:rPr>
          <w:rFonts w:ascii="仿宋" w:eastAsia="仿宋" w:hAnsi="仿宋" w:cs="Times New Roman" w:hint="eastAsia"/>
          <w:sz w:val="20"/>
          <w:szCs w:val="20"/>
        </w:rPr>
        <w:t>NAFMII综合平台开户联系方式400-601-0606转0/010-57896510。</w:t>
      </w:r>
      <w:r>
        <w:rPr>
          <w:rFonts w:ascii="仿宋" w:eastAsia="仿宋" w:hAnsi="仿宋" w:cs="Times New Roman" w:hint="eastAsia"/>
          <w:b/>
          <w:bCs/>
          <w:sz w:val="20"/>
          <w:szCs w:val="20"/>
        </w:rPr>
        <w:t>2.</w:t>
      </w:r>
      <w:r>
        <w:rPr>
          <w:rFonts w:ascii="仿宋" w:eastAsia="仿宋" w:hAnsi="仿宋" w:cs="Times New Roman" w:hint="eastAsia"/>
          <w:sz w:val="20"/>
          <w:szCs w:val="20"/>
        </w:rPr>
        <w:t>原尝试报价机构无需重新提交登记，但前期提交材料内容发生变更或仅加盖业务授权章的，应向交易商协会提交更新材料。</w:t>
      </w:r>
      <w:r>
        <w:rPr>
          <w:rFonts w:ascii="仿宋" w:eastAsia="仿宋" w:hAnsi="仿宋" w:cs="Times New Roman" w:hint="eastAsia"/>
          <w:b/>
          <w:bCs/>
          <w:sz w:val="20"/>
          <w:szCs w:val="20"/>
        </w:rPr>
        <w:t>3.</w:t>
      </w:r>
      <w:r>
        <w:rPr>
          <w:rFonts w:ascii="仿宋" w:eastAsia="仿宋" w:hAnsi="仿宋" w:cs="Times New Roman" w:hint="eastAsia"/>
          <w:sz w:val="20"/>
          <w:szCs w:val="20"/>
        </w:rPr>
        <w:t>上述内容发生变更的，报价机构应及时向交易商协会提交更新材料。</w:t>
      </w:r>
    </w:p>
    <w:sectPr w:rsidR="00DE5F3C">
      <w:footerReference w:type="even" r:id="rId6"/>
      <w:footerReference w:type="default" r:id="rId7"/>
      <w:pgSz w:w="11920" w:h="16840"/>
      <w:pgMar w:top="1440" w:right="1800" w:bottom="1440" w:left="1800" w:header="0" w:footer="100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A64E8" w14:textId="77777777" w:rsidR="0077347D" w:rsidRDefault="0077347D" w:rsidP="0077347D">
      <w:r>
        <w:separator/>
      </w:r>
    </w:p>
  </w:endnote>
  <w:endnote w:type="continuationSeparator" w:id="0">
    <w:p w14:paraId="3968C34B" w14:textId="77777777" w:rsidR="0077347D" w:rsidRDefault="0077347D" w:rsidP="0077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0F03" w14:textId="77777777" w:rsidR="002D3E67" w:rsidRDefault="0077347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55B745" wp14:editId="0A648AF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67AE6" w14:textId="77777777" w:rsidR="002D3E67" w:rsidRDefault="0077347D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5B74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8067AE6" w14:textId="77777777" w:rsidR="002D3E67" w:rsidRDefault="0077347D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77728"/>
      <w:docPartObj>
        <w:docPartGallery w:val="Page Numbers (Bottom of Page)"/>
        <w:docPartUnique/>
      </w:docPartObj>
    </w:sdtPr>
    <w:sdtContent>
      <w:p w14:paraId="73C339C0" w14:textId="39A80C6D" w:rsidR="0077347D" w:rsidRDefault="007734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8FA91C" w14:textId="5BDACBA4" w:rsidR="002D3E67" w:rsidRDefault="0077347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7554B" w14:textId="77777777" w:rsidR="0077347D" w:rsidRDefault="0077347D" w:rsidP="0077347D">
      <w:r>
        <w:separator/>
      </w:r>
    </w:p>
  </w:footnote>
  <w:footnote w:type="continuationSeparator" w:id="0">
    <w:p w14:paraId="26126479" w14:textId="77777777" w:rsidR="0077347D" w:rsidRDefault="0077347D" w:rsidP="00773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15"/>
    <w:rsid w:val="0077347D"/>
    <w:rsid w:val="009F4D0A"/>
    <w:rsid w:val="00A30915"/>
    <w:rsid w:val="00D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C9C6A"/>
  <w15:chartTrackingRefBased/>
  <w15:docId w15:val="{DBAB9C50-550B-492A-AD40-1AF184BE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15"/>
    <w:pPr>
      <w:widowControl w:val="0"/>
      <w:jc w:val="both"/>
    </w:pPr>
    <w:rPr>
      <w:rFonts w:ascii="等线" w:eastAsia="等线" w:hAnsi="等线" w:cs="宋体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30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30915"/>
    <w:rPr>
      <w:rFonts w:ascii="等线" w:eastAsia="等线" w:hAnsi="等线" w:cs="宋体"/>
      <w:sz w:val="18"/>
      <w:szCs w:val="18"/>
      <w14:ligatures w14:val="standardContextual"/>
    </w:rPr>
  </w:style>
  <w:style w:type="table" w:customStyle="1" w:styleId="TableNormal">
    <w:name w:val="Table Normal"/>
    <w:uiPriority w:val="2"/>
    <w:qFormat/>
    <w:rsid w:val="00A30915"/>
    <w:pPr>
      <w:widowControl w:val="0"/>
      <w:autoSpaceDE w:val="0"/>
      <w:autoSpaceDN w:val="0"/>
    </w:pPr>
    <w:rPr>
      <w:rFonts w:ascii="等线" w:eastAsia="等线" w:hAnsi="等线" w:cs="宋体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网格型3"/>
    <w:basedOn w:val="a1"/>
    <w:uiPriority w:val="59"/>
    <w:rsid w:val="00A30915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3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7347D"/>
    <w:rPr>
      <w:rFonts w:ascii="等线" w:eastAsia="等线" w:hAnsi="等线" w:cs="宋体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潘佳琪</dc:creator>
  <cp:keywords/>
  <dc:description/>
  <cp:lastModifiedBy>潘佳琪</cp:lastModifiedBy>
  <cp:revision>3</cp:revision>
  <dcterms:created xsi:type="dcterms:W3CDTF">2025-08-04T06:39:00Z</dcterms:created>
  <dcterms:modified xsi:type="dcterms:W3CDTF">2025-08-04T06:46:00Z</dcterms:modified>
</cp:coreProperties>
</file>