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99" w:rsidRDefault="00FF7E53" w:rsidP="00164499">
      <w:pPr>
        <w:widowControl/>
        <w:snapToGrid w:val="0"/>
        <w:spacing w:before="100" w:beforeAutospacing="1" w:after="100" w:afterAutospacing="1" w:line="377" w:lineRule="atLeast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 w:rsidR="00BB1414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:</w:t>
      </w:r>
      <w:r w:rsidR="00164499">
        <w:rPr>
          <w:rFonts w:ascii="仿宋" w:eastAsia="仿宋" w:hAnsi="仿宋"/>
          <w:sz w:val="30"/>
          <w:szCs w:val="30"/>
        </w:rPr>
        <w:t xml:space="preserve"> </w:t>
      </w:r>
    </w:p>
    <w:p w:rsidR="007F192A" w:rsidRDefault="007F192A" w:rsidP="007F192A">
      <w:pPr>
        <w:rPr>
          <w:rFonts w:ascii="仿宋" w:eastAsia="仿宋" w:hAnsi="仿宋"/>
          <w:sz w:val="30"/>
          <w:szCs w:val="30"/>
        </w:rPr>
      </w:pPr>
    </w:p>
    <w:p w:rsidR="007F192A" w:rsidRDefault="007F192A" w:rsidP="007F192A">
      <w:pPr>
        <w:rPr>
          <w:rFonts w:ascii="黑体" w:eastAsia="黑体"/>
          <w:sz w:val="52"/>
          <w:szCs w:val="52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</w:t>
      </w:r>
    </w:p>
    <w:p w:rsidR="007F192A" w:rsidRDefault="007F192A" w:rsidP="007F192A">
      <w:pPr>
        <w:rPr>
          <w:rFonts w:ascii="黑体" w:eastAsia="黑体"/>
          <w:sz w:val="52"/>
          <w:szCs w:val="52"/>
        </w:rPr>
      </w:pPr>
    </w:p>
    <w:p w:rsidR="007F192A" w:rsidRPr="00C31C18" w:rsidRDefault="007F192A" w:rsidP="007F192A">
      <w:pPr>
        <w:jc w:val="center"/>
        <w:rPr>
          <w:rFonts w:ascii="黑体" w:eastAsia="黑体" w:hAnsi="宋体"/>
          <w:b/>
          <w:sz w:val="52"/>
          <w:szCs w:val="52"/>
        </w:rPr>
      </w:pPr>
      <w:r w:rsidRPr="00C31C18">
        <w:rPr>
          <w:rFonts w:ascii="黑体" w:eastAsia="黑体" w:hAnsi="宋体" w:hint="eastAsia"/>
          <w:b/>
          <w:sz w:val="52"/>
          <w:szCs w:val="52"/>
        </w:rPr>
        <w:t>2022年度“NAFMII研究计划”</w:t>
      </w:r>
    </w:p>
    <w:p w:rsidR="007F192A" w:rsidRPr="00C31C18" w:rsidRDefault="007F192A" w:rsidP="007F192A">
      <w:pPr>
        <w:jc w:val="center"/>
        <w:rPr>
          <w:rFonts w:ascii="黑体" w:eastAsia="黑体" w:hAnsi="宋体"/>
          <w:b/>
          <w:sz w:val="52"/>
          <w:szCs w:val="52"/>
        </w:rPr>
      </w:pPr>
      <w:r w:rsidRPr="00C31C18">
        <w:rPr>
          <w:rFonts w:ascii="黑体" w:eastAsia="黑体" w:hAnsi="宋体" w:hint="eastAsia"/>
          <w:b/>
          <w:sz w:val="52"/>
          <w:szCs w:val="52"/>
        </w:rPr>
        <w:t>课题结项申请书</w:t>
      </w:r>
    </w:p>
    <w:p w:rsidR="007F192A" w:rsidRDefault="007F192A" w:rsidP="007F192A">
      <w:pPr>
        <w:spacing w:line="480" w:lineRule="auto"/>
      </w:pPr>
    </w:p>
    <w:p w:rsidR="007F192A" w:rsidRDefault="007F192A" w:rsidP="007F192A">
      <w:pPr>
        <w:spacing w:line="480" w:lineRule="auto"/>
      </w:pPr>
    </w:p>
    <w:p w:rsidR="007F192A" w:rsidRDefault="007F192A" w:rsidP="007F192A">
      <w:pPr>
        <w:spacing w:line="480" w:lineRule="auto"/>
      </w:pPr>
    </w:p>
    <w:p w:rsidR="007F192A" w:rsidRDefault="007F192A" w:rsidP="007F192A">
      <w:pPr>
        <w:spacing w:line="480" w:lineRule="auto"/>
      </w:pPr>
    </w:p>
    <w:p w:rsidR="007F192A" w:rsidRDefault="007F192A" w:rsidP="007F192A">
      <w:pPr>
        <w:spacing w:line="480" w:lineRule="auto"/>
      </w:pPr>
    </w:p>
    <w:p w:rsidR="007F192A" w:rsidRDefault="007F192A" w:rsidP="007F192A">
      <w:pPr>
        <w:spacing w:line="480" w:lineRule="auto"/>
      </w:pPr>
    </w:p>
    <w:p w:rsidR="007F192A" w:rsidRDefault="007F192A" w:rsidP="007F192A">
      <w:pPr>
        <w:spacing w:line="480" w:lineRule="auto"/>
      </w:pPr>
    </w:p>
    <w:p w:rsidR="007F192A" w:rsidRDefault="007F192A" w:rsidP="007F192A">
      <w:pPr>
        <w:spacing w:after="156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7F192A" w:rsidRDefault="007F192A" w:rsidP="007F192A">
      <w:pPr>
        <w:spacing w:after="156"/>
        <w:jc w:val="center"/>
        <w:rPr>
          <w:rFonts w:eastAsia="仿宋_GB2312"/>
          <w:sz w:val="32"/>
        </w:rPr>
      </w:pPr>
      <w:r w:rsidRPr="00C31C18"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</w:t>
      </w:r>
      <w:r w:rsidRPr="00C31C18">
        <w:rPr>
          <w:rFonts w:eastAsia="仿宋_GB2312" w:hint="eastAsia"/>
          <w:sz w:val="32"/>
        </w:rPr>
        <w:t>报</w:t>
      </w:r>
      <w:r>
        <w:rPr>
          <w:rFonts w:eastAsia="仿宋_GB2312" w:hint="eastAsia"/>
          <w:sz w:val="32"/>
        </w:rPr>
        <w:t xml:space="preserve">  </w:t>
      </w:r>
      <w:r w:rsidRPr="00C31C18">
        <w:rPr>
          <w:rFonts w:eastAsia="仿宋_GB2312" w:hint="eastAsia"/>
          <w:sz w:val="32"/>
        </w:rPr>
        <w:t>机</w:t>
      </w:r>
      <w:r>
        <w:rPr>
          <w:rFonts w:eastAsia="仿宋_GB2312" w:hint="eastAsia"/>
          <w:sz w:val="32"/>
        </w:rPr>
        <w:t xml:space="preserve">  </w:t>
      </w:r>
      <w:r w:rsidRPr="00C31C18">
        <w:rPr>
          <w:rFonts w:eastAsia="仿宋_GB2312" w:hint="eastAsia"/>
          <w:sz w:val="32"/>
        </w:rPr>
        <w:t>构</w:t>
      </w:r>
      <w:r>
        <w:rPr>
          <w:rFonts w:eastAsia="仿宋_GB2312"/>
          <w:sz w:val="32"/>
        </w:rPr>
        <w:t>________________________________</w:t>
      </w:r>
    </w:p>
    <w:p w:rsidR="007F192A" w:rsidRDefault="007F192A" w:rsidP="007F192A">
      <w:pPr>
        <w:spacing w:after="156"/>
        <w:jc w:val="center"/>
        <w:rPr>
          <w:rFonts w:eastAsia="仿宋_GB2312"/>
          <w:sz w:val="32"/>
        </w:rPr>
      </w:pPr>
      <w:r w:rsidRPr="00C31C18">
        <w:rPr>
          <w:rFonts w:eastAsia="仿宋_GB2312" w:hint="eastAsia"/>
          <w:sz w:val="32"/>
        </w:rPr>
        <w:t>联</w:t>
      </w:r>
      <w:r w:rsidR="00ED7F61">
        <w:rPr>
          <w:rFonts w:eastAsia="仿宋_GB2312" w:hint="eastAsia"/>
          <w:sz w:val="32"/>
        </w:rPr>
        <w:t xml:space="preserve"> </w:t>
      </w:r>
      <w:r w:rsidRPr="00C31C18">
        <w:rPr>
          <w:rFonts w:eastAsia="仿宋_GB2312" w:hint="eastAsia"/>
          <w:sz w:val="32"/>
        </w:rPr>
        <w:t>合</w:t>
      </w:r>
      <w:r w:rsidR="00ED7F61">
        <w:rPr>
          <w:rFonts w:eastAsia="仿宋_GB2312" w:hint="eastAsia"/>
          <w:sz w:val="32"/>
        </w:rPr>
        <w:t xml:space="preserve"> </w:t>
      </w:r>
      <w:r w:rsidRPr="00C31C18">
        <w:rPr>
          <w:rFonts w:eastAsia="仿宋_GB2312" w:hint="eastAsia"/>
          <w:sz w:val="32"/>
        </w:rPr>
        <w:t>申报机构</w:t>
      </w:r>
      <w:r>
        <w:rPr>
          <w:rFonts w:eastAsia="仿宋_GB2312"/>
          <w:sz w:val="32"/>
        </w:rPr>
        <w:t>________________________________</w:t>
      </w:r>
    </w:p>
    <w:p w:rsidR="007F192A" w:rsidRDefault="007F192A" w:rsidP="007F192A">
      <w:pPr>
        <w:spacing w:after="156"/>
        <w:jc w:val="center"/>
        <w:rPr>
          <w:rFonts w:eastAsia="仿宋_GB2312"/>
          <w:sz w:val="32"/>
        </w:rPr>
      </w:pPr>
      <w:r w:rsidRPr="00C31C18"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 w:rsidRPr="00C31C18">
        <w:rPr>
          <w:rFonts w:eastAsia="仿宋_GB2312" w:hint="eastAsia"/>
          <w:sz w:val="32"/>
        </w:rPr>
        <w:t>题</w:t>
      </w:r>
      <w:r>
        <w:rPr>
          <w:rFonts w:eastAsia="仿宋_GB2312" w:hint="eastAsia"/>
          <w:sz w:val="32"/>
        </w:rPr>
        <w:t xml:space="preserve"> </w:t>
      </w:r>
      <w:r w:rsidRPr="00C31C18">
        <w:rPr>
          <w:rFonts w:eastAsia="仿宋_GB2312" w:hint="eastAsia"/>
          <w:sz w:val="32"/>
        </w:rPr>
        <w:t>主</w:t>
      </w:r>
      <w:r>
        <w:rPr>
          <w:rFonts w:eastAsia="仿宋_GB2312" w:hint="eastAsia"/>
          <w:sz w:val="32"/>
        </w:rPr>
        <w:t xml:space="preserve"> </w:t>
      </w:r>
      <w:r w:rsidRPr="00C31C18">
        <w:rPr>
          <w:rFonts w:eastAsia="仿宋_GB2312" w:hint="eastAsia"/>
          <w:sz w:val="32"/>
        </w:rPr>
        <w:t>持</w:t>
      </w:r>
      <w:r>
        <w:rPr>
          <w:rFonts w:eastAsia="仿宋_GB2312" w:hint="eastAsia"/>
          <w:sz w:val="32"/>
        </w:rPr>
        <w:t xml:space="preserve"> </w:t>
      </w:r>
      <w:r w:rsidRPr="00C31C18"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7F192A" w:rsidRDefault="007F192A" w:rsidP="007F192A">
      <w:pPr>
        <w:spacing w:line="480" w:lineRule="auto"/>
      </w:pPr>
    </w:p>
    <w:p w:rsidR="007F192A" w:rsidRDefault="007F192A" w:rsidP="007F192A">
      <w:pPr>
        <w:spacing w:line="480" w:lineRule="auto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中国银行间市场交易商协会制</w:t>
      </w:r>
    </w:p>
    <w:p w:rsidR="007F192A" w:rsidRDefault="007F192A" w:rsidP="007F192A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楷体_GB2312" w:eastAsia="楷体_GB2312"/>
          <w:sz w:val="28"/>
          <w:szCs w:val="28"/>
        </w:rPr>
        <w:br w:type="page"/>
      </w:r>
      <w:r w:rsidRPr="00970F39">
        <w:rPr>
          <w:rFonts w:ascii="黑体" w:eastAsia="黑体" w:hAnsi="黑体" w:cs="黑体" w:hint="eastAsia"/>
          <w:sz w:val="32"/>
          <w:szCs w:val="32"/>
        </w:rPr>
        <w:lastRenderedPageBreak/>
        <w:t>课题最终成果统一版面格式</w:t>
      </w:r>
    </w:p>
    <w:p w:rsidR="007F192A" w:rsidRPr="00970F39" w:rsidRDefault="007F192A" w:rsidP="007F192A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7F192A" w:rsidRPr="00970F39" w:rsidRDefault="007F192A" w:rsidP="007F192A">
      <w:pPr>
        <w:numPr>
          <w:ilvl w:val="0"/>
          <w:numId w:val="1"/>
        </w:numPr>
        <w:spacing w:line="560" w:lineRule="exact"/>
        <w:ind w:firstLineChars="200" w:firstLine="602"/>
        <w:rPr>
          <w:rFonts w:ascii="仿宋_GB2312" w:eastAsia="仿宋_GB2312" w:hAnsi="黑体" w:cs="黑体"/>
          <w:b/>
          <w:sz w:val="30"/>
          <w:szCs w:val="30"/>
        </w:rPr>
      </w:pPr>
      <w:r w:rsidRPr="00970F39">
        <w:rPr>
          <w:rFonts w:ascii="仿宋_GB2312" w:eastAsia="仿宋_GB2312" w:hAnsi="黑体" w:cs="黑体" w:hint="eastAsia"/>
          <w:b/>
          <w:sz w:val="30"/>
          <w:szCs w:val="30"/>
        </w:rPr>
        <w:t>版式要求</w:t>
      </w:r>
    </w:p>
    <w:p w:rsidR="007F192A" w:rsidRPr="00970F39" w:rsidRDefault="007F192A" w:rsidP="007F192A">
      <w:pPr>
        <w:numPr>
          <w:ilvl w:val="0"/>
          <w:numId w:val="2"/>
        </w:num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页面设置：统一按照word排版，统一使用A4型纸张，行距固定值28磅</w:t>
      </w:r>
      <w:r>
        <w:rPr>
          <w:rFonts w:ascii="仿宋_GB2312" w:eastAsia="仿宋_GB2312" w:hint="eastAsia"/>
          <w:sz w:val="30"/>
          <w:szCs w:val="30"/>
        </w:rPr>
        <w:t>、首行缩进2字符</w:t>
      </w:r>
      <w:r w:rsidRPr="00970F39">
        <w:rPr>
          <w:rFonts w:ascii="仿宋_GB2312" w:eastAsia="仿宋_GB2312" w:hint="eastAsia"/>
          <w:sz w:val="30"/>
          <w:szCs w:val="30"/>
        </w:rPr>
        <w:t>。</w:t>
      </w:r>
    </w:p>
    <w:p w:rsidR="00757FB4" w:rsidRDefault="00757FB4" w:rsidP="00757FB4">
      <w:pPr>
        <w:numPr>
          <w:ilvl w:val="0"/>
          <w:numId w:val="2"/>
        </w:num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内容排布：第一页为结项申请书首页封面；第二页为“内容提要”，篇幅不宜超过1页；第三页为课题“目录”；“目录”后为课题最终成果。</w:t>
      </w:r>
    </w:p>
    <w:p w:rsidR="007F192A" w:rsidRPr="00970F39" w:rsidRDefault="007F192A" w:rsidP="007F192A">
      <w:pPr>
        <w:numPr>
          <w:ilvl w:val="0"/>
          <w:numId w:val="2"/>
        </w:num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字体要求：</w:t>
      </w:r>
      <w:r w:rsidRPr="00970F39">
        <w:rPr>
          <w:rFonts w:ascii="仿宋_GB2312" w:eastAsia="仿宋_GB2312" w:hint="eastAsia"/>
          <w:b/>
          <w:bCs/>
          <w:sz w:val="30"/>
          <w:szCs w:val="30"/>
        </w:rPr>
        <w:t>正标题：</w:t>
      </w:r>
      <w:r w:rsidRPr="00970F39">
        <w:rPr>
          <w:rFonts w:ascii="仿宋_GB2312" w:eastAsia="仿宋_GB2312" w:hint="eastAsia"/>
          <w:sz w:val="30"/>
          <w:szCs w:val="30"/>
        </w:rPr>
        <w:t>黑体、</w:t>
      </w:r>
      <w:r>
        <w:rPr>
          <w:rFonts w:ascii="仿宋_GB2312" w:eastAsia="仿宋_GB2312" w:hint="eastAsia"/>
          <w:sz w:val="30"/>
          <w:szCs w:val="30"/>
        </w:rPr>
        <w:t>小二</w:t>
      </w:r>
      <w:r w:rsidRPr="00970F39">
        <w:rPr>
          <w:rFonts w:ascii="仿宋_GB2312" w:eastAsia="仿宋_GB2312" w:hint="eastAsia"/>
          <w:sz w:val="30"/>
          <w:szCs w:val="30"/>
        </w:rPr>
        <w:t>、居中；</w:t>
      </w:r>
      <w:r w:rsidRPr="00970F39">
        <w:rPr>
          <w:rFonts w:ascii="仿宋_GB2312" w:eastAsia="仿宋_GB2312" w:hint="eastAsia"/>
          <w:b/>
          <w:bCs/>
          <w:sz w:val="30"/>
          <w:szCs w:val="30"/>
        </w:rPr>
        <w:t>副标题：</w:t>
      </w:r>
      <w:r w:rsidRPr="00970F39">
        <w:rPr>
          <w:rFonts w:ascii="仿宋_GB2312" w:eastAsia="仿宋_GB2312" w:hint="eastAsia"/>
          <w:sz w:val="30"/>
          <w:szCs w:val="30"/>
        </w:rPr>
        <w:t>楷体、</w:t>
      </w:r>
      <w:r>
        <w:rPr>
          <w:rFonts w:ascii="仿宋_GB2312" w:eastAsia="仿宋_GB2312" w:hint="eastAsia"/>
          <w:sz w:val="30"/>
          <w:szCs w:val="30"/>
        </w:rPr>
        <w:t>三号</w:t>
      </w:r>
      <w:r w:rsidRPr="00970F39">
        <w:rPr>
          <w:rFonts w:ascii="仿宋_GB2312" w:eastAsia="仿宋_GB2312" w:hint="eastAsia"/>
          <w:sz w:val="30"/>
          <w:szCs w:val="30"/>
        </w:rPr>
        <w:t>、居中；</w:t>
      </w:r>
      <w:r w:rsidRPr="00970F39">
        <w:rPr>
          <w:rFonts w:ascii="仿宋_GB2312" w:eastAsia="仿宋_GB2312" w:hint="eastAsia"/>
          <w:b/>
          <w:bCs/>
          <w:sz w:val="30"/>
          <w:szCs w:val="30"/>
        </w:rPr>
        <w:t>正文：</w:t>
      </w:r>
      <w:r w:rsidRPr="00970F39">
        <w:rPr>
          <w:rFonts w:ascii="仿宋_GB2312" w:eastAsia="仿宋_GB2312" w:hint="eastAsia"/>
          <w:sz w:val="30"/>
          <w:szCs w:val="30"/>
        </w:rPr>
        <w:t>仿宋_GB2312、小</w:t>
      </w:r>
      <w:r>
        <w:rPr>
          <w:rFonts w:ascii="仿宋_GB2312" w:eastAsia="仿宋_GB2312" w:hint="eastAsia"/>
          <w:sz w:val="30"/>
          <w:szCs w:val="30"/>
        </w:rPr>
        <w:t>三</w:t>
      </w:r>
      <w:r w:rsidRPr="00970F39">
        <w:rPr>
          <w:rFonts w:ascii="仿宋_GB2312" w:eastAsia="仿宋_GB2312" w:hint="eastAsia"/>
          <w:sz w:val="30"/>
          <w:szCs w:val="30"/>
        </w:rPr>
        <w:t>；</w:t>
      </w:r>
      <w:r w:rsidRPr="00970F39">
        <w:rPr>
          <w:rFonts w:ascii="仿宋_GB2312" w:eastAsia="仿宋_GB2312" w:hint="eastAsia"/>
          <w:b/>
          <w:bCs/>
          <w:sz w:val="30"/>
          <w:szCs w:val="30"/>
        </w:rPr>
        <w:t>一级标题：</w:t>
      </w:r>
      <w:r>
        <w:rPr>
          <w:rFonts w:ascii="仿宋_GB2312" w:eastAsia="仿宋_GB2312" w:hint="eastAsia"/>
          <w:sz w:val="30"/>
          <w:szCs w:val="30"/>
        </w:rPr>
        <w:t>楷体、</w:t>
      </w:r>
      <w:r w:rsidRPr="00970F39"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 w:hint="eastAsia"/>
          <w:sz w:val="30"/>
          <w:szCs w:val="30"/>
        </w:rPr>
        <w:t>号</w:t>
      </w:r>
      <w:r w:rsidRPr="00970F39">
        <w:rPr>
          <w:rFonts w:ascii="仿宋_GB2312" w:eastAsia="仿宋_GB2312" w:hint="eastAsia"/>
          <w:sz w:val="30"/>
          <w:szCs w:val="30"/>
        </w:rPr>
        <w:t>；</w:t>
      </w:r>
      <w:r w:rsidRPr="00970F39">
        <w:rPr>
          <w:rFonts w:ascii="仿宋_GB2312" w:eastAsia="仿宋_GB2312" w:hint="eastAsia"/>
          <w:b/>
          <w:bCs/>
          <w:sz w:val="30"/>
          <w:szCs w:val="30"/>
        </w:rPr>
        <w:t>二级标题：</w:t>
      </w:r>
      <w:r>
        <w:rPr>
          <w:rFonts w:ascii="仿宋_GB2312" w:eastAsia="仿宋_GB2312" w:hint="eastAsia"/>
          <w:sz w:val="30"/>
          <w:szCs w:val="30"/>
        </w:rPr>
        <w:t>楷体、小三</w:t>
      </w:r>
      <w:r w:rsidRPr="00970F39">
        <w:rPr>
          <w:rFonts w:ascii="仿宋_GB2312" w:eastAsia="仿宋_GB2312" w:hint="eastAsia"/>
          <w:sz w:val="30"/>
          <w:szCs w:val="30"/>
        </w:rPr>
        <w:t>；</w:t>
      </w:r>
      <w:r w:rsidRPr="00970F39">
        <w:rPr>
          <w:rFonts w:ascii="仿宋_GB2312" w:eastAsia="仿宋_GB2312" w:hint="eastAsia"/>
          <w:b/>
          <w:bCs/>
          <w:sz w:val="30"/>
          <w:szCs w:val="30"/>
        </w:rPr>
        <w:t>页码：</w:t>
      </w:r>
      <w:r>
        <w:rPr>
          <w:rFonts w:ascii="仿宋_GB2312" w:eastAsia="仿宋_GB2312" w:hint="eastAsia"/>
          <w:sz w:val="30"/>
          <w:szCs w:val="30"/>
        </w:rPr>
        <w:t>页面底端，居中</w:t>
      </w:r>
      <w:r w:rsidRPr="00970F39">
        <w:rPr>
          <w:rFonts w:ascii="仿宋_GB2312" w:eastAsia="仿宋_GB2312" w:hint="eastAsia"/>
          <w:sz w:val="30"/>
          <w:szCs w:val="30"/>
        </w:rPr>
        <w:t>。</w:t>
      </w:r>
    </w:p>
    <w:p w:rsidR="007F192A" w:rsidRDefault="007F192A" w:rsidP="007F192A">
      <w:pPr>
        <w:numPr>
          <w:ilvl w:val="0"/>
          <w:numId w:val="2"/>
        </w:num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标题层次：标题必须前后一致，标题序号依次为“一、”，“（一）”，“1、”，“（1）”，“</w:t>
      </w:r>
      <w:r w:rsidRPr="00970F39">
        <w:rPr>
          <w:rFonts w:ascii="仿宋_GB2312" w:eastAsia="仿宋_GB2312" w:hint="eastAsia"/>
          <w:sz w:val="30"/>
          <w:szCs w:val="30"/>
        </w:rPr>
        <w:sym w:font="Wingdings" w:char="F081"/>
      </w:r>
      <w:r w:rsidRPr="00970F39">
        <w:rPr>
          <w:rFonts w:ascii="仿宋_GB2312" w:eastAsia="仿宋_GB2312" w:hint="eastAsia"/>
          <w:sz w:val="30"/>
          <w:szCs w:val="30"/>
        </w:rPr>
        <w:t>”。</w:t>
      </w:r>
    </w:p>
    <w:p w:rsidR="007F192A" w:rsidRPr="00970F39" w:rsidRDefault="007F192A" w:rsidP="007F192A">
      <w:pPr>
        <w:numPr>
          <w:ilvl w:val="0"/>
          <w:numId w:val="1"/>
        </w:numPr>
        <w:spacing w:line="560" w:lineRule="exact"/>
        <w:ind w:firstLineChars="200" w:firstLine="602"/>
        <w:rPr>
          <w:rFonts w:ascii="仿宋_GB2312" w:eastAsia="仿宋_GB2312" w:hAnsi="黑体" w:cs="黑体"/>
          <w:b/>
          <w:sz w:val="30"/>
          <w:szCs w:val="30"/>
        </w:rPr>
      </w:pPr>
      <w:r w:rsidRPr="00970F39">
        <w:rPr>
          <w:rFonts w:ascii="仿宋_GB2312" w:eastAsia="仿宋_GB2312" w:hAnsi="黑体" w:cs="黑体" w:hint="eastAsia"/>
          <w:b/>
          <w:sz w:val="30"/>
          <w:szCs w:val="30"/>
        </w:rPr>
        <w:t>表格及图形</w:t>
      </w:r>
    </w:p>
    <w:p w:rsidR="007F192A" w:rsidRPr="00970F39" w:rsidRDefault="007F192A" w:rsidP="007F192A">
      <w:pPr>
        <w:numPr>
          <w:ilvl w:val="0"/>
          <w:numId w:val="3"/>
        </w:num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统一使用word制作表格和图形。</w:t>
      </w:r>
    </w:p>
    <w:p w:rsidR="007F192A" w:rsidRPr="00970F39" w:rsidRDefault="007F192A" w:rsidP="007F192A">
      <w:pPr>
        <w:numPr>
          <w:ilvl w:val="0"/>
          <w:numId w:val="3"/>
        </w:num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表格中数据和文字采用居中格式，</w:t>
      </w:r>
      <w:r w:rsidRPr="00970F39">
        <w:rPr>
          <w:rFonts w:ascii="仿宋_GB2312" w:eastAsia="仿宋_GB2312" w:hint="eastAsia"/>
          <w:b/>
          <w:bCs/>
          <w:sz w:val="30"/>
          <w:szCs w:val="30"/>
        </w:rPr>
        <w:t>表格标题：</w:t>
      </w:r>
      <w:r w:rsidRPr="00970F39">
        <w:rPr>
          <w:rFonts w:ascii="仿宋_GB2312" w:eastAsia="仿宋_GB2312" w:hint="eastAsia"/>
          <w:sz w:val="30"/>
          <w:szCs w:val="30"/>
        </w:rPr>
        <w:t>黑体、小四、表上居中、加黑；</w:t>
      </w:r>
      <w:r w:rsidRPr="00970F39">
        <w:rPr>
          <w:rFonts w:ascii="仿宋_GB2312" w:eastAsia="仿宋_GB2312" w:hint="eastAsia"/>
          <w:b/>
          <w:bCs/>
          <w:sz w:val="30"/>
          <w:szCs w:val="30"/>
        </w:rPr>
        <w:t>数据单位：</w:t>
      </w:r>
      <w:r w:rsidRPr="00970F39">
        <w:rPr>
          <w:rFonts w:ascii="仿宋_GB2312" w:eastAsia="仿宋_GB2312" w:hint="eastAsia"/>
          <w:sz w:val="30"/>
          <w:szCs w:val="30"/>
        </w:rPr>
        <w:t>宋体、小四、标注在表格的右上角；</w:t>
      </w:r>
      <w:r w:rsidRPr="00970F39">
        <w:rPr>
          <w:rFonts w:ascii="仿宋_GB2312" w:eastAsia="仿宋_GB2312" w:hint="eastAsia"/>
          <w:b/>
          <w:bCs/>
          <w:sz w:val="30"/>
          <w:szCs w:val="30"/>
        </w:rPr>
        <w:t>表格内容：</w:t>
      </w:r>
      <w:r w:rsidRPr="00970F39">
        <w:rPr>
          <w:rFonts w:ascii="仿宋_GB2312" w:eastAsia="仿宋_GB2312" w:hint="eastAsia"/>
          <w:sz w:val="30"/>
          <w:szCs w:val="30"/>
        </w:rPr>
        <w:t>宋体、小四，统计表中的数值必须使用阿拉伯数字，表格的序号从</w:t>
      </w:r>
      <w:r>
        <w:rPr>
          <w:rFonts w:ascii="仿宋_GB2312" w:eastAsia="仿宋_GB2312" w:hint="eastAsia"/>
          <w:sz w:val="30"/>
          <w:szCs w:val="30"/>
        </w:rPr>
        <w:t>“</w:t>
      </w:r>
      <w:r w:rsidRPr="00970F39">
        <w:rPr>
          <w:rFonts w:ascii="仿宋_GB2312" w:eastAsia="仿宋_GB2312" w:hint="eastAsia"/>
          <w:sz w:val="30"/>
          <w:szCs w:val="30"/>
        </w:rPr>
        <w:t>表1</w:t>
      </w:r>
      <w:r>
        <w:rPr>
          <w:rFonts w:ascii="仿宋_GB2312" w:eastAsia="仿宋_GB2312" w:hint="eastAsia"/>
          <w:sz w:val="30"/>
          <w:szCs w:val="30"/>
        </w:rPr>
        <w:t>”</w:t>
      </w:r>
      <w:r w:rsidRPr="00970F39">
        <w:rPr>
          <w:rFonts w:ascii="仿宋_GB2312" w:eastAsia="仿宋_GB2312" w:hint="eastAsia"/>
          <w:sz w:val="30"/>
          <w:szCs w:val="30"/>
        </w:rPr>
        <w:t>排起。</w:t>
      </w:r>
    </w:p>
    <w:p w:rsidR="007F192A" w:rsidRPr="00970F39" w:rsidRDefault="007F192A" w:rsidP="007F192A">
      <w:pPr>
        <w:numPr>
          <w:ilvl w:val="0"/>
          <w:numId w:val="3"/>
        </w:num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图形标题：黑体、小四，图下居中；图表下的“注”及“资料来源”：宋体、五号，图形的编号从</w:t>
      </w:r>
      <w:r>
        <w:rPr>
          <w:rFonts w:ascii="仿宋_GB2312" w:eastAsia="仿宋_GB2312" w:hint="eastAsia"/>
          <w:sz w:val="30"/>
          <w:szCs w:val="30"/>
        </w:rPr>
        <w:t>“</w:t>
      </w:r>
      <w:r w:rsidRPr="00970F39">
        <w:rPr>
          <w:rFonts w:ascii="仿宋_GB2312" w:eastAsia="仿宋_GB2312" w:hint="eastAsia"/>
          <w:sz w:val="30"/>
          <w:szCs w:val="30"/>
        </w:rPr>
        <w:t>图1</w:t>
      </w:r>
      <w:r>
        <w:rPr>
          <w:rFonts w:ascii="仿宋_GB2312" w:eastAsia="仿宋_GB2312" w:hint="eastAsia"/>
          <w:sz w:val="30"/>
          <w:szCs w:val="30"/>
        </w:rPr>
        <w:t>”</w:t>
      </w:r>
      <w:r w:rsidRPr="00970F39">
        <w:rPr>
          <w:rFonts w:ascii="仿宋_GB2312" w:eastAsia="仿宋_GB2312" w:hint="eastAsia"/>
          <w:sz w:val="30"/>
          <w:szCs w:val="30"/>
        </w:rPr>
        <w:t>排起。</w:t>
      </w:r>
    </w:p>
    <w:p w:rsidR="007F192A" w:rsidRPr="00970F39" w:rsidRDefault="007F192A" w:rsidP="007F192A">
      <w:pPr>
        <w:numPr>
          <w:ilvl w:val="0"/>
          <w:numId w:val="1"/>
        </w:numPr>
        <w:spacing w:line="560" w:lineRule="exact"/>
        <w:ind w:firstLineChars="200" w:firstLine="602"/>
        <w:rPr>
          <w:rFonts w:ascii="仿宋_GB2312" w:eastAsia="仿宋_GB2312" w:hAnsi="黑体" w:cs="黑体"/>
          <w:b/>
          <w:sz w:val="30"/>
          <w:szCs w:val="30"/>
        </w:rPr>
      </w:pPr>
      <w:r w:rsidRPr="00970F39">
        <w:rPr>
          <w:rFonts w:ascii="仿宋_GB2312" w:eastAsia="仿宋_GB2312" w:hAnsi="黑体" w:cs="黑体" w:hint="eastAsia"/>
          <w:b/>
          <w:sz w:val="30"/>
          <w:szCs w:val="30"/>
        </w:rPr>
        <w:t>参考文献</w:t>
      </w:r>
    </w:p>
    <w:p w:rsidR="007F192A" w:rsidRPr="00970F39" w:rsidRDefault="007F192A" w:rsidP="007F192A">
      <w:pPr>
        <w:numPr>
          <w:ilvl w:val="0"/>
          <w:numId w:val="4"/>
        </w:num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直接引用图书原文，按以下排列注明</w:t>
      </w:r>
    </w:p>
    <w:p w:rsidR="007F192A" w:rsidRPr="00970F39" w:rsidRDefault="007F192A" w:rsidP="007F192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作者：《书名》（如为英文，用斜体），出版社名称，出版日期。</w:t>
      </w:r>
    </w:p>
    <w:p w:rsidR="007F192A" w:rsidRPr="00970F39" w:rsidRDefault="007F192A" w:rsidP="007F192A">
      <w:pPr>
        <w:numPr>
          <w:ilvl w:val="0"/>
          <w:numId w:val="4"/>
        </w:num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直接引用文章原文，按以下排列注明</w:t>
      </w:r>
    </w:p>
    <w:p w:rsidR="007F192A" w:rsidRPr="00970F39" w:rsidRDefault="007F192A" w:rsidP="007F192A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作者：“文章名”、《杂志名称》（如为英文，用斜体）、出版日期及期次。</w:t>
      </w:r>
    </w:p>
    <w:p w:rsidR="007F192A" w:rsidRPr="00970F39" w:rsidRDefault="007F192A" w:rsidP="007F192A">
      <w:pPr>
        <w:numPr>
          <w:ilvl w:val="0"/>
          <w:numId w:val="4"/>
        </w:num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间接引用文章须注明“参见”，其它同上。</w:t>
      </w:r>
    </w:p>
    <w:p w:rsidR="007F192A" w:rsidRPr="00970F39" w:rsidRDefault="007F192A" w:rsidP="007F192A">
      <w:pPr>
        <w:numPr>
          <w:ilvl w:val="0"/>
          <w:numId w:val="4"/>
        </w:num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70F39">
        <w:rPr>
          <w:rFonts w:ascii="仿宋_GB2312" w:eastAsia="仿宋_GB2312" w:hint="eastAsia"/>
          <w:sz w:val="30"/>
          <w:szCs w:val="30"/>
        </w:rPr>
        <w:t>引用网站中的内容，需注明网址。</w:t>
      </w:r>
    </w:p>
    <w:p w:rsidR="007F192A" w:rsidRPr="00970F39" w:rsidRDefault="007F192A" w:rsidP="007F192A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FF7E53" w:rsidRPr="007F192A" w:rsidRDefault="00FF7E53" w:rsidP="008B51FD">
      <w:pPr>
        <w:widowControl/>
        <w:wordWrap w:val="0"/>
        <w:spacing w:before="100" w:beforeAutospacing="1" w:after="100" w:afterAutospacing="1" w:line="377" w:lineRule="atLeas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FF7E53" w:rsidRPr="007F192A" w:rsidSect="00FF7E5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095" w:rsidRDefault="00FB0095" w:rsidP="005F1F79">
      <w:r>
        <w:separator/>
      </w:r>
    </w:p>
  </w:endnote>
  <w:endnote w:type="continuationSeparator" w:id="1">
    <w:p w:rsidR="00FB0095" w:rsidRDefault="00FB0095" w:rsidP="005F1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1022"/>
      <w:docPartObj>
        <w:docPartGallery w:val="Page Numbers (Bottom of Page)"/>
        <w:docPartUnique/>
      </w:docPartObj>
    </w:sdtPr>
    <w:sdtContent>
      <w:p w:rsidR="005216E1" w:rsidRDefault="006E11CA">
        <w:pPr>
          <w:pStyle w:val="a5"/>
          <w:jc w:val="center"/>
        </w:pPr>
        <w:fldSimple w:instr=" PAGE   \* MERGEFORMAT ">
          <w:r w:rsidR="00FB0095" w:rsidRPr="00FB0095">
            <w:rPr>
              <w:noProof/>
              <w:lang w:val="zh-CN"/>
            </w:rPr>
            <w:t>1</w:t>
          </w:r>
        </w:fldSimple>
      </w:p>
    </w:sdtContent>
  </w:sdt>
  <w:p w:rsidR="005216E1" w:rsidRDefault="005216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095" w:rsidRDefault="00FB0095" w:rsidP="005F1F79">
      <w:r>
        <w:separator/>
      </w:r>
    </w:p>
  </w:footnote>
  <w:footnote w:type="continuationSeparator" w:id="1">
    <w:p w:rsidR="00FB0095" w:rsidRDefault="00FB0095" w:rsidP="005F1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8F71D"/>
    <w:multiLevelType w:val="singleLevel"/>
    <w:tmpl w:val="59B8F71D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B8F764"/>
    <w:multiLevelType w:val="singleLevel"/>
    <w:tmpl w:val="59B8F764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9B8FBBA"/>
    <w:multiLevelType w:val="singleLevel"/>
    <w:tmpl w:val="59B8FBBA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9B8FCB2"/>
    <w:multiLevelType w:val="singleLevel"/>
    <w:tmpl w:val="59B8FCB2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4F7"/>
    <w:rsid w:val="000166DB"/>
    <w:rsid w:val="00044193"/>
    <w:rsid w:val="00046C04"/>
    <w:rsid w:val="00086F9D"/>
    <w:rsid w:val="000D24F7"/>
    <w:rsid w:val="001167B0"/>
    <w:rsid w:val="0013213A"/>
    <w:rsid w:val="00140CB0"/>
    <w:rsid w:val="00146354"/>
    <w:rsid w:val="001609D4"/>
    <w:rsid w:val="00164499"/>
    <w:rsid w:val="001955D4"/>
    <w:rsid w:val="002538D4"/>
    <w:rsid w:val="002A5695"/>
    <w:rsid w:val="002B1933"/>
    <w:rsid w:val="002C117D"/>
    <w:rsid w:val="002D546B"/>
    <w:rsid w:val="002F321F"/>
    <w:rsid w:val="002F6A44"/>
    <w:rsid w:val="00323043"/>
    <w:rsid w:val="004363E9"/>
    <w:rsid w:val="004A5EB4"/>
    <w:rsid w:val="004B4B3F"/>
    <w:rsid w:val="004B4DF6"/>
    <w:rsid w:val="005216E1"/>
    <w:rsid w:val="005931A4"/>
    <w:rsid w:val="005B2E43"/>
    <w:rsid w:val="005F1F79"/>
    <w:rsid w:val="005F7AEC"/>
    <w:rsid w:val="006514F6"/>
    <w:rsid w:val="00671682"/>
    <w:rsid w:val="00686AD0"/>
    <w:rsid w:val="006A3ACE"/>
    <w:rsid w:val="006C15C8"/>
    <w:rsid w:val="006D5C0D"/>
    <w:rsid w:val="006E11CA"/>
    <w:rsid w:val="0074250E"/>
    <w:rsid w:val="007451F0"/>
    <w:rsid w:val="007452CA"/>
    <w:rsid w:val="00750679"/>
    <w:rsid w:val="00757FB4"/>
    <w:rsid w:val="007915A3"/>
    <w:rsid w:val="007B2B98"/>
    <w:rsid w:val="007F192A"/>
    <w:rsid w:val="00800619"/>
    <w:rsid w:val="00847E80"/>
    <w:rsid w:val="008845F2"/>
    <w:rsid w:val="008B51FD"/>
    <w:rsid w:val="008F763E"/>
    <w:rsid w:val="00910463"/>
    <w:rsid w:val="0099568B"/>
    <w:rsid w:val="009B57E7"/>
    <w:rsid w:val="009B5C4F"/>
    <w:rsid w:val="009D3762"/>
    <w:rsid w:val="009E614D"/>
    <w:rsid w:val="009F29C8"/>
    <w:rsid w:val="00A07366"/>
    <w:rsid w:val="00AC631D"/>
    <w:rsid w:val="00AE3FD1"/>
    <w:rsid w:val="00B205F1"/>
    <w:rsid w:val="00B43833"/>
    <w:rsid w:val="00B77676"/>
    <w:rsid w:val="00B835A6"/>
    <w:rsid w:val="00BA31AC"/>
    <w:rsid w:val="00BB1414"/>
    <w:rsid w:val="00BB321E"/>
    <w:rsid w:val="00BC2289"/>
    <w:rsid w:val="00BE0C51"/>
    <w:rsid w:val="00C31C71"/>
    <w:rsid w:val="00C33672"/>
    <w:rsid w:val="00C96324"/>
    <w:rsid w:val="00CC6226"/>
    <w:rsid w:val="00CD2C42"/>
    <w:rsid w:val="00CF7CD6"/>
    <w:rsid w:val="00D165CC"/>
    <w:rsid w:val="00D44831"/>
    <w:rsid w:val="00D8017A"/>
    <w:rsid w:val="00D90BE8"/>
    <w:rsid w:val="00DC6D8E"/>
    <w:rsid w:val="00E06375"/>
    <w:rsid w:val="00E1394D"/>
    <w:rsid w:val="00E21C6A"/>
    <w:rsid w:val="00E433A7"/>
    <w:rsid w:val="00E7097D"/>
    <w:rsid w:val="00E83EC5"/>
    <w:rsid w:val="00E947FE"/>
    <w:rsid w:val="00EA4228"/>
    <w:rsid w:val="00ED7F61"/>
    <w:rsid w:val="00F24385"/>
    <w:rsid w:val="00F50701"/>
    <w:rsid w:val="00F61BEC"/>
    <w:rsid w:val="00F70945"/>
    <w:rsid w:val="00F82F7C"/>
    <w:rsid w:val="00F86248"/>
    <w:rsid w:val="00FB0095"/>
    <w:rsid w:val="00FB0F99"/>
    <w:rsid w:val="00FF7163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4F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F1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F1F7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1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1F79"/>
    <w:rPr>
      <w:rFonts w:ascii="Calibri" w:eastAsia="宋体" w:hAnsi="Calibri" w:cs="Times New Roman"/>
      <w:sz w:val="18"/>
      <w:szCs w:val="18"/>
    </w:rPr>
  </w:style>
  <w:style w:type="character" w:customStyle="1" w:styleId="fontstyle01">
    <w:name w:val="fontstyle01"/>
    <w:basedOn w:val="a0"/>
    <w:rsid w:val="007B2B98"/>
    <w:rPr>
      <w:rFonts w:ascii="仿宋_GB2312" w:eastAsia="仿宋_GB2312" w:hint="eastAsia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652D-EA9F-446C-BCF9-319CFB26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刘潇</cp:lastModifiedBy>
  <cp:revision>41</cp:revision>
  <cp:lastPrinted>2022-06-21T09:09:00Z</cp:lastPrinted>
  <dcterms:created xsi:type="dcterms:W3CDTF">2021-05-31T07:01:00Z</dcterms:created>
  <dcterms:modified xsi:type="dcterms:W3CDTF">2022-06-28T10:02:00Z</dcterms:modified>
</cp:coreProperties>
</file>