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45" w:rsidRDefault="00E74845" w:rsidP="00E74845">
      <w:pPr>
        <w:spacing w:line="560" w:lineRule="exact"/>
        <w:ind w:right="150"/>
        <w:rPr>
          <w:rFonts w:ascii="宋体" w:eastAsia="宋体" w:hAnsi="宋体"/>
          <w:b/>
          <w:sz w:val="36"/>
          <w:szCs w:val="36"/>
        </w:rPr>
      </w:pPr>
      <w:r w:rsidRPr="00C11345">
        <w:rPr>
          <w:rFonts w:ascii="仿宋_GB2312" w:eastAsia="仿宋_GB2312" w:hAnsi="Times New Roman" w:hint="eastAsia"/>
          <w:sz w:val="30"/>
          <w:szCs w:val="30"/>
        </w:rPr>
        <w:t>附件</w:t>
      </w:r>
      <w:r>
        <w:rPr>
          <w:rFonts w:ascii="仿宋_GB2312" w:eastAsia="仿宋_GB2312" w:hAnsi="Times New Roman" w:hint="eastAsia"/>
          <w:sz w:val="30"/>
          <w:szCs w:val="30"/>
        </w:rPr>
        <w:t>3</w:t>
      </w:r>
      <w:r w:rsidRPr="00C11345">
        <w:rPr>
          <w:rFonts w:ascii="仿宋_GB2312" w:eastAsia="仿宋_GB2312" w:hAnsi="Times New Roman" w:hint="eastAsia"/>
          <w:sz w:val="30"/>
          <w:szCs w:val="30"/>
        </w:rPr>
        <w:t>：</w:t>
      </w:r>
    </w:p>
    <w:p w:rsidR="00E74845" w:rsidRDefault="00E74845" w:rsidP="00E74845">
      <w:pPr>
        <w:widowControl/>
        <w:adjustRightInd w:val="0"/>
        <w:snapToGrid w:val="0"/>
        <w:spacing w:line="560" w:lineRule="exact"/>
        <w:jc w:val="center"/>
        <w:outlineLvl w:val="2"/>
        <w:rPr>
          <w:rFonts w:ascii="宋体" w:eastAsia="宋体" w:hAnsi="宋体"/>
          <w:b/>
          <w:sz w:val="36"/>
          <w:szCs w:val="36"/>
        </w:rPr>
      </w:pPr>
      <w:r w:rsidRPr="006907D9">
        <w:rPr>
          <w:rFonts w:ascii="宋体" w:eastAsia="宋体" w:hAnsi="宋体" w:hint="eastAsia"/>
          <w:b/>
          <w:sz w:val="36"/>
          <w:szCs w:val="36"/>
        </w:rPr>
        <w:t>非金融企业超短期融资</w:t>
      </w:r>
      <w:proofErr w:type="gramStart"/>
      <w:r w:rsidRPr="006907D9">
        <w:rPr>
          <w:rFonts w:ascii="宋体" w:eastAsia="宋体" w:hAnsi="宋体" w:hint="eastAsia"/>
          <w:b/>
          <w:sz w:val="36"/>
          <w:szCs w:val="36"/>
        </w:rPr>
        <w:t>券</w:t>
      </w:r>
      <w:proofErr w:type="gramEnd"/>
      <w:r w:rsidRPr="006907D9">
        <w:rPr>
          <w:rFonts w:ascii="宋体" w:eastAsia="宋体" w:hAnsi="宋体" w:hint="eastAsia"/>
          <w:b/>
          <w:sz w:val="36"/>
          <w:szCs w:val="36"/>
        </w:rPr>
        <w:t>业务指引</w:t>
      </w:r>
    </w:p>
    <w:p w:rsidR="00E74845" w:rsidRDefault="00E74845" w:rsidP="00E74845">
      <w:pPr>
        <w:widowControl/>
        <w:adjustRightInd w:val="0"/>
        <w:snapToGrid w:val="0"/>
        <w:spacing w:line="560" w:lineRule="exact"/>
        <w:jc w:val="center"/>
        <w:outlineLvl w:val="2"/>
        <w:rPr>
          <w:rFonts w:ascii="仿宋_GB2312" w:eastAsia="仿宋_GB2312" w:hAnsi="宋体"/>
          <w:sz w:val="24"/>
          <w:szCs w:val="24"/>
        </w:rPr>
      </w:pPr>
      <w:r w:rsidRPr="003F243A">
        <w:rPr>
          <w:rFonts w:ascii="仿宋_GB2312" w:eastAsia="仿宋_GB2312" w:hAnsi="宋体" w:hint="eastAsia"/>
          <w:sz w:val="24"/>
          <w:szCs w:val="24"/>
        </w:rPr>
        <w:t>（2010年11月18日第一届理事会第四次会议审议通过，</w:t>
      </w:r>
      <w:r w:rsidRPr="001374B4">
        <w:rPr>
          <w:rFonts w:ascii="仿宋_GB2312" w:eastAsia="仿宋_GB2312" w:hAnsi="宋体"/>
          <w:sz w:val="24"/>
          <w:szCs w:val="24"/>
        </w:rPr>
        <w:t>2020</w:t>
      </w:r>
      <w:r w:rsidRPr="001374B4">
        <w:rPr>
          <w:rFonts w:ascii="仿宋_GB2312" w:eastAsia="仿宋_GB2312" w:hAnsi="宋体" w:hint="eastAsia"/>
          <w:sz w:val="24"/>
          <w:szCs w:val="24"/>
        </w:rPr>
        <w:t>年</w:t>
      </w:r>
      <w:r w:rsidRPr="001374B4">
        <w:rPr>
          <w:rFonts w:ascii="仿宋_GB2312" w:eastAsia="仿宋_GB2312" w:hAnsi="宋体"/>
          <w:sz w:val="24"/>
          <w:szCs w:val="24"/>
        </w:rPr>
        <w:t>4</w:t>
      </w:r>
      <w:r w:rsidRPr="001374B4">
        <w:rPr>
          <w:rFonts w:ascii="仿宋_GB2312" w:eastAsia="仿宋_GB2312" w:hAnsi="宋体" w:hint="eastAsia"/>
          <w:sz w:val="24"/>
          <w:szCs w:val="24"/>
        </w:rPr>
        <w:t>月</w:t>
      </w:r>
      <w:r w:rsidRPr="001374B4">
        <w:rPr>
          <w:rFonts w:ascii="仿宋_GB2312" w:eastAsia="仿宋_GB2312" w:hAnsi="宋体"/>
          <w:sz w:val="24"/>
          <w:szCs w:val="24"/>
        </w:rPr>
        <w:t>30</w:t>
      </w:r>
      <w:r w:rsidRPr="001374B4">
        <w:rPr>
          <w:rFonts w:ascii="仿宋_GB2312" w:eastAsia="仿宋_GB2312" w:hAnsi="宋体" w:hint="eastAsia"/>
          <w:sz w:val="24"/>
          <w:szCs w:val="24"/>
        </w:rPr>
        <w:t>日第五届常务理事会第十五次会议修订</w:t>
      </w:r>
      <w:r>
        <w:rPr>
          <w:rFonts w:ascii="仿宋_GB2312" w:eastAsia="仿宋_GB2312" w:hAnsi="宋体" w:hint="eastAsia"/>
          <w:sz w:val="24"/>
          <w:szCs w:val="24"/>
        </w:rPr>
        <w:t>，</w:t>
      </w:r>
      <w:r w:rsidRPr="003F243A">
        <w:rPr>
          <w:rFonts w:ascii="仿宋_GB2312" w:eastAsia="仿宋_GB2312" w:hAnsi="宋体" w:hint="eastAsia"/>
          <w:sz w:val="24"/>
          <w:szCs w:val="24"/>
        </w:rPr>
        <w:t>2021年2月9日第三届理事会第十三次会议修订）</w:t>
      </w:r>
    </w:p>
    <w:p w:rsidR="00E74845" w:rsidRPr="003F243A" w:rsidRDefault="00E74845" w:rsidP="00E74845">
      <w:pPr>
        <w:widowControl/>
        <w:adjustRightInd w:val="0"/>
        <w:snapToGrid w:val="0"/>
        <w:spacing w:line="560" w:lineRule="exact"/>
        <w:jc w:val="center"/>
        <w:outlineLvl w:val="2"/>
        <w:rPr>
          <w:rFonts w:ascii="仿宋_GB2312" w:eastAsia="仿宋_GB2312" w:hAnsi="宋体"/>
          <w:sz w:val="24"/>
          <w:szCs w:val="24"/>
        </w:rPr>
      </w:pPr>
    </w:p>
    <w:p w:rsidR="00E74845" w:rsidRPr="00685ACD" w:rsidRDefault="00E74845" w:rsidP="00E74845">
      <w:pPr>
        <w:widowControl/>
        <w:adjustRightInd w:val="0"/>
        <w:snapToGrid w:val="0"/>
        <w:spacing w:line="560" w:lineRule="exact"/>
        <w:ind w:firstLine="602"/>
        <w:rPr>
          <w:rFonts w:ascii="仿宋_GB2312" w:eastAsia="仿宋_GB2312"/>
          <w:kern w:val="0"/>
          <w:sz w:val="30"/>
          <w:szCs w:val="30"/>
        </w:rPr>
      </w:pPr>
      <w:r w:rsidRPr="004B3BD5">
        <w:rPr>
          <w:rFonts w:ascii="仿宋_GB2312" w:eastAsia="仿宋_GB2312" w:hint="eastAsia"/>
          <w:b/>
          <w:kern w:val="0"/>
          <w:sz w:val="30"/>
          <w:szCs w:val="30"/>
        </w:rPr>
        <w:t>第一条</w:t>
      </w:r>
      <w:r w:rsidRPr="004B3BD5">
        <w:rPr>
          <w:rFonts w:ascii="仿宋_GB2312" w:eastAsia="仿宋_GB2312"/>
          <w:kern w:val="0"/>
          <w:sz w:val="30"/>
          <w:szCs w:val="30"/>
        </w:rPr>
        <w:t> </w:t>
      </w:r>
      <w:r>
        <w:rPr>
          <w:rFonts w:ascii="仿宋_GB2312" w:eastAsia="仿宋_GB2312" w:hint="eastAsia"/>
          <w:kern w:val="0"/>
          <w:sz w:val="30"/>
          <w:szCs w:val="30"/>
        </w:rPr>
        <w:t xml:space="preserve"> </w:t>
      </w:r>
      <w:r w:rsidRPr="004B3BD5">
        <w:rPr>
          <w:rFonts w:ascii="仿宋_GB2312" w:eastAsia="仿宋_GB2312" w:hint="eastAsia"/>
          <w:kern w:val="0"/>
          <w:sz w:val="30"/>
          <w:szCs w:val="30"/>
        </w:rPr>
        <w:t>为规范非金融企业在银行间债券市场发行超短期融资</w:t>
      </w:r>
      <w:proofErr w:type="gramStart"/>
      <w:r w:rsidRPr="004B3BD5">
        <w:rPr>
          <w:rFonts w:ascii="仿宋_GB2312" w:eastAsia="仿宋_GB2312" w:hint="eastAsia"/>
          <w:kern w:val="0"/>
          <w:sz w:val="30"/>
          <w:szCs w:val="30"/>
        </w:rPr>
        <w:t>券</w:t>
      </w:r>
      <w:proofErr w:type="gramEnd"/>
      <w:r w:rsidRPr="004B3BD5">
        <w:rPr>
          <w:rFonts w:ascii="仿宋_GB2312" w:eastAsia="仿宋_GB2312" w:hint="eastAsia"/>
          <w:kern w:val="0"/>
          <w:sz w:val="30"/>
          <w:szCs w:val="30"/>
        </w:rPr>
        <w:t>的行为，根据中国人民银行《银行间债券市场非金融企业债务融资工具管理办法》（中国人民银行令〔</w:t>
      </w:r>
      <w:r w:rsidRPr="004B3BD5">
        <w:rPr>
          <w:rFonts w:ascii="仿宋_GB2312" w:eastAsia="仿宋_GB2312"/>
          <w:kern w:val="0"/>
          <w:sz w:val="30"/>
          <w:szCs w:val="30"/>
        </w:rPr>
        <w:t>2008〕第1号）及中国银行间市场交易商协会（以下简称交易商协会）相关自律规则，制定本业务指引。</w:t>
      </w:r>
    </w:p>
    <w:p w:rsidR="00E74845" w:rsidRPr="00685ACD" w:rsidRDefault="00E74845" w:rsidP="00E74845">
      <w:pPr>
        <w:widowControl/>
        <w:adjustRightInd w:val="0"/>
        <w:snapToGrid w:val="0"/>
        <w:spacing w:line="560" w:lineRule="exact"/>
        <w:ind w:firstLine="602"/>
        <w:rPr>
          <w:rFonts w:ascii="仿宋_GB2312" w:eastAsia="仿宋_GB2312"/>
          <w:kern w:val="0"/>
          <w:sz w:val="30"/>
          <w:szCs w:val="30"/>
        </w:rPr>
      </w:pPr>
      <w:r w:rsidRPr="004B3BD5">
        <w:rPr>
          <w:rFonts w:ascii="仿宋_GB2312" w:eastAsia="仿宋_GB2312" w:hint="eastAsia"/>
          <w:b/>
          <w:kern w:val="0"/>
          <w:sz w:val="30"/>
          <w:szCs w:val="30"/>
        </w:rPr>
        <w:t>第二条</w:t>
      </w:r>
      <w:r w:rsidRPr="004B3BD5">
        <w:rPr>
          <w:rFonts w:ascii="仿宋_GB2312" w:eastAsia="仿宋_GB2312"/>
          <w:b/>
          <w:kern w:val="0"/>
          <w:sz w:val="30"/>
          <w:szCs w:val="30"/>
        </w:rPr>
        <w:t> </w:t>
      </w:r>
      <w:r w:rsidRPr="004B3BD5">
        <w:rPr>
          <w:rFonts w:ascii="仿宋_GB2312" w:eastAsia="仿宋_GB2312"/>
          <w:b/>
          <w:bCs/>
          <w:kern w:val="0"/>
          <w:sz w:val="30"/>
          <w:szCs w:val="30"/>
        </w:rPr>
        <w:t>   </w:t>
      </w:r>
      <w:r w:rsidRPr="004B3BD5">
        <w:rPr>
          <w:rFonts w:ascii="仿宋_GB2312" w:eastAsia="仿宋_GB2312" w:hint="eastAsia"/>
          <w:kern w:val="0"/>
          <w:sz w:val="30"/>
          <w:szCs w:val="30"/>
        </w:rPr>
        <w:t>本指引所称超短期融资</w:t>
      </w:r>
      <w:proofErr w:type="gramStart"/>
      <w:r w:rsidRPr="004B3BD5">
        <w:rPr>
          <w:rFonts w:ascii="仿宋_GB2312" w:eastAsia="仿宋_GB2312" w:hint="eastAsia"/>
          <w:kern w:val="0"/>
          <w:sz w:val="30"/>
          <w:szCs w:val="30"/>
        </w:rPr>
        <w:t>券</w:t>
      </w:r>
      <w:proofErr w:type="gramEnd"/>
      <w:r w:rsidRPr="004B3BD5">
        <w:rPr>
          <w:rFonts w:ascii="仿宋_GB2312" w:eastAsia="仿宋_GB2312" w:hint="eastAsia"/>
          <w:kern w:val="0"/>
          <w:sz w:val="30"/>
          <w:szCs w:val="30"/>
        </w:rPr>
        <w:t>，是指具有法人资格的非金融企业（以下简称企业）在银行间债券市场发行的，约定在</w:t>
      </w:r>
      <w:r w:rsidRPr="004B3BD5">
        <w:rPr>
          <w:rFonts w:ascii="仿宋_GB2312" w:eastAsia="仿宋_GB2312"/>
          <w:kern w:val="0"/>
          <w:sz w:val="30"/>
          <w:szCs w:val="30"/>
        </w:rPr>
        <w:t>270天以内还本付息的债务融资工具。</w:t>
      </w:r>
    </w:p>
    <w:p w:rsidR="00E74845" w:rsidRPr="00685ACD" w:rsidRDefault="00E74845" w:rsidP="00E74845">
      <w:pPr>
        <w:widowControl/>
        <w:adjustRightInd w:val="0"/>
        <w:snapToGrid w:val="0"/>
        <w:spacing w:line="560" w:lineRule="exact"/>
        <w:ind w:firstLine="602"/>
        <w:rPr>
          <w:rFonts w:ascii="仿宋_GB2312" w:eastAsia="仿宋_GB2312"/>
          <w:kern w:val="0"/>
          <w:sz w:val="30"/>
          <w:szCs w:val="30"/>
        </w:rPr>
      </w:pPr>
      <w:r w:rsidRPr="004B3BD5">
        <w:rPr>
          <w:rFonts w:ascii="仿宋_GB2312" w:eastAsia="仿宋_GB2312" w:hint="eastAsia"/>
          <w:b/>
          <w:kern w:val="0"/>
          <w:sz w:val="30"/>
          <w:szCs w:val="30"/>
        </w:rPr>
        <w:t>第三条</w:t>
      </w:r>
      <w:r w:rsidRPr="004B3BD5">
        <w:rPr>
          <w:rFonts w:ascii="仿宋_GB2312" w:eastAsia="仿宋_GB2312"/>
          <w:b/>
          <w:kern w:val="0"/>
          <w:sz w:val="30"/>
          <w:szCs w:val="30"/>
        </w:rPr>
        <w:t> </w:t>
      </w:r>
      <w:r w:rsidRPr="004B3BD5">
        <w:rPr>
          <w:rFonts w:ascii="仿宋_GB2312" w:eastAsia="仿宋_GB2312"/>
          <w:b/>
          <w:bCs/>
          <w:kern w:val="0"/>
          <w:sz w:val="30"/>
          <w:szCs w:val="30"/>
        </w:rPr>
        <w:t>   </w:t>
      </w:r>
      <w:r w:rsidRPr="004B3BD5">
        <w:rPr>
          <w:rFonts w:ascii="仿宋_GB2312" w:eastAsia="仿宋_GB2312" w:hint="eastAsia"/>
          <w:kern w:val="0"/>
          <w:sz w:val="30"/>
          <w:szCs w:val="30"/>
        </w:rPr>
        <w:t>企业发行超短期融资</w:t>
      </w:r>
      <w:proofErr w:type="gramStart"/>
      <w:r w:rsidRPr="004B3BD5">
        <w:rPr>
          <w:rFonts w:ascii="仿宋_GB2312" w:eastAsia="仿宋_GB2312" w:hint="eastAsia"/>
          <w:kern w:val="0"/>
          <w:sz w:val="30"/>
          <w:szCs w:val="30"/>
        </w:rPr>
        <w:t>券</w:t>
      </w:r>
      <w:proofErr w:type="gramEnd"/>
      <w:r w:rsidRPr="004B3BD5">
        <w:rPr>
          <w:rFonts w:ascii="仿宋_GB2312" w:eastAsia="仿宋_GB2312" w:hint="eastAsia"/>
          <w:kern w:val="0"/>
          <w:sz w:val="30"/>
          <w:szCs w:val="30"/>
        </w:rPr>
        <w:t>应依据《非金融企业债务融资工具注册发行规则》在交易商协会注册。</w:t>
      </w:r>
    </w:p>
    <w:p w:rsidR="00E74845" w:rsidRPr="00685ACD" w:rsidRDefault="00E74845" w:rsidP="00E74845">
      <w:pPr>
        <w:widowControl/>
        <w:adjustRightInd w:val="0"/>
        <w:snapToGrid w:val="0"/>
        <w:spacing w:line="560" w:lineRule="exact"/>
        <w:ind w:firstLine="600"/>
        <w:rPr>
          <w:rFonts w:ascii="仿宋_GB2312" w:eastAsia="仿宋_GB2312"/>
          <w:kern w:val="0"/>
          <w:sz w:val="30"/>
          <w:szCs w:val="30"/>
        </w:rPr>
      </w:pPr>
      <w:r w:rsidRPr="004B3BD5">
        <w:rPr>
          <w:rFonts w:ascii="仿宋_GB2312" w:eastAsia="仿宋_GB2312" w:hint="eastAsia"/>
          <w:b/>
          <w:kern w:val="0"/>
          <w:sz w:val="30"/>
          <w:szCs w:val="30"/>
        </w:rPr>
        <w:t>第四条</w:t>
      </w:r>
      <w:r w:rsidRPr="004B3BD5">
        <w:rPr>
          <w:rFonts w:ascii="仿宋_GB2312" w:eastAsia="仿宋_GB2312"/>
          <w:b/>
          <w:kern w:val="0"/>
          <w:sz w:val="30"/>
          <w:szCs w:val="30"/>
        </w:rPr>
        <w:t> </w:t>
      </w:r>
      <w:r w:rsidRPr="004B3BD5">
        <w:rPr>
          <w:rFonts w:ascii="仿宋_GB2312" w:eastAsia="仿宋_GB2312"/>
          <w:b/>
          <w:bCs/>
          <w:kern w:val="0"/>
          <w:sz w:val="30"/>
          <w:szCs w:val="30"/>
        </w:rPr>
        <w:t>   </w:t>
      </w:r>
      <w:r w:rsidRPr="004B3BD5">
        <w:rPr>
          <w:rFonts w:ascii="仿宋_GB2312" w:eastAsia="仿宋_GB2312" w:hint="eastAsia"/>
          <w:kern w:val="0"/>
          <w:sz w:val="30"/>
          <w:szCs w:val="30"/>
        </w:rPr>
        <w:t>企业发行超短期融资</w:t>
      </w:r>
      <w:proofErr w:type="gramStart"/>
      <w:r w:rsidRPr="004B3BD5">
        <w:rPr>
          <w:rFonts w:ascii="仿宋_GB2312" w:eastAsia="仿宋_GB2312" w:hint="eastAsia"/>
          <w:kern w:val="0"/>
          <w:sz w:val="30"/>
          <w:szCs w:val="30"/>
        </w:rPr>
        <w:t>券</w:t>
      </w:r>
      <w:proofErr w:type="gramEnd"/>
      <w:r w:rsidRPr="004B3BD5">
        <w:rPr>
          <w:rFonts w:ascii="仿宋_GB2312" w:eastAsia="仿宋_GB2312" w:hint="eastAsia"/>
          <w:kern w:val="0"/>
          <w:sz w:val="30"/>
          <w:szCs w:val="30"/>
        </w:rPr>
        <w:t>所募集的资金应用于符合国家法律法规及政策要求的流动资金需要，不得用于长期投资。</w:t>
      </w:r>
    </w:p>
    <w:p w:rsidR="00E74845" w:rsidRPr="00685ACD" w:rsidRDefault="00E74845" w:rsidP="00E74845">
      <w:pPr>
        <w:widowControl/>
        <w:adjustRightInd w:val="0"/>
        <w:snapToGrid w:val="0"/>
        <w:spacing w:line="560" w:lineRule="exact"/>
        <w:ind w:firstLine="600"/>
        <w:rPr>
          <w:rFonts w:ascii="仿宋_GB2312" w:eastAsia="仿宋_GB2312" w:hAnsi="Calibri" w:cs="Calibri"/>
          <w:kern w:val="0"/>
          <w:sz w:val="30"/>
          <w:szCs w:val="30"/>
        </w:rPr>
      </w:pPr>
      <w:r w:rsidRPr="004B3BD5">
        <w:rPr>
          <w:rFonts w:ascii="仿宋_GB2312" w:eastAsia="仿宋_GB2312" w:hint="eastAsia"/>
          <w:b/>
          <w:kern w:val="0"/>
          <w:sz w:val="30"/>
          <w:szCs w:val="30"/>
        </w:rPr>
        <w:t>第五条</w:t>
      </w:r>
      <w:r w:rsidRPr="004B3BD5">
        <w:rPr>
          <w:rFonts w:ascii="仿宋_GB2312" w:eastAsia="仿宋_GB2312"/>
          <w:b/>
          <w:kern w:val="0"/>
          <w:sz w:val="30"/>
          <w:szCs w:val="30"/>
        </w:rPr>
        <w:t> </w:t>
      </w:r>
      <w:r w:rsidRPr="004B3BD5">
        <w:rPr>
          <w:rFonts w:ascii="仿宋_GB2312" w:eastAsia="仿宋_GB2312"/>
          <w:b/>
          <w:bCs/>
          <w:kern w:val="0"/>
          <w:sz w:val="30"/>
          <w:szCs w:val="30"/>
        </w:rPr>
        <w:t>   </w:t>
      </w:r>
      <w:r w:rsidRPr="004B3BD5">
        <w:rPr>
          <w:rFonts w:ascii="仿宋_GB2312" w:eastAsia="仿宋_GB2312" w:hint="eastAsia"/>
          <w:kern w:val="0"/>
          <w:sz w:val="30"/>
          <w:szCs w:val="30"/>
        </w:rPr>
        <w:t>企业发行超短期融资</w:t>
      </w:r>
      <w:proofErr w:type="gramStart"/>
      <w:r w:rsidRPr="004B3BD5">
        <w:rPr>
          <w:rFonts w:ascii="仿宋_GB2312" w:eastAsia="仿宋_GB2312" w:hint="eastAsia"/>
          <w:kern w:val="0"/>
          <w:sz w:val="30"/>
          <w:szCs w:val="30"/>
        </w:rPr>
        <w:t>券</w:t>
      </w:r>
      <w:proofErr w:type="gramEnd"/>
      <w:r w:rsidRPr="004B3BD5">
        <w:rPr>
          <w:rFonts w:ascii="仿宋_GB2312" w:eastAsia="仿宋_GB2312" w:hint="eastAsia"/>
          <w:kern w:val="0"/>
          <w:sz w:val="30"/>
          <w:szCs w:val="30"/>
        </w:rPr>
        <w:t>应按交易商协会《银行间债券市场非金融企业债务融资工具信息披露规则》在银行间债券市场披露信息。</w:t>
      </w:r>
    </w:p>
    <w:p w:rsidR="00E74845" w:rsidRPr="00685ACD" w:rsidRDefault="00E74845" w:rsidP="00E74845">
      <w:pPr>
        <w:widowControl/>
        <w:adjustRightInd w:val="0"/>
        <w:snapToGrid w:val="0"/>
        <w:spacing w:line="560" w:lineRule="exact"/>
        <w:ind w:firstLine="602"/>
        <w:rPr>
          <w:rFonts w:ascii="仿宋_GB2312" w:eastAsia="仿宋_GB2312"/>
          <w:kern w:val="0"/>
          <w:sz w:val="30"/>
          <w:szCs w:val="30"/>
        </w:rPr>
      </w:pPr>
      <w:r w:rsidRPr="004B3BD5">
        <w:rPr>
          <w:rFonts w:ascii="仿宋_GB2312" w:eastAsia="仿宋_GB2312" w:hint="eastAsia"/>
          <w:b/>
          <w:kern w:val="0"/>
          <w:sz w:val="30"/>
          <w:szCs w:val="30"/>
        </w:rPr>
        <w:t>第六条</w:t>
      </w:r>
      <w:r w:rsidRPr="004B3BD5">
        <w:rPr>
          <w:rFonts w:ascii="仿宋_GB2312" w:eastAsia="仿宋_GB2312"/>
          <w:b/>
          <w:kern w:val="0"/>
          <w:sz w:val="30"/>
          <w:szCs w:val="30"/>
        </w:rPr>
        <w:t> </w:t>
      </w:r>
      <w:r w:rsidRPr="004B3BD5">
        <w:rPr>
          <w:rFonts w:ascii="仿宋_GB2312" w:eastAsia="仿宋_GB2312"/>
          <w:b/>
          <w:bCs/>
          <w:kern w:val="0"/>
          <w:sz w:val="30"/>
          <w:szCs w:val="30"/>
        </w:rPr>
        <w:t>   </w:t>
      </w:r>
      <w:r w:rsidRPr="004B3BD5">
        <w:rPr>
          <w:rFonts w:ascii="仿宋_GB2312" w:eastAsia="仿宋_GB2312" w:hint="eastAsia"/>
          <w:kern w:val="0"/>
          <w:sz w:val="30"/>
          <w:szCs w:val="30"/>
        </w:rPr>
        <w:t>企业发行超短期融资</w:t>
      </w:r>
      <w:proofErr w:type="gramStart"/>
      <w:r w:rsidRPr="004B3BD5">
        <w:rPr>
          <w:rFonts w:ascii="仿宋_GB2312" w:eastAsia="仿宋_GB2312" w:hint="eastAsia"/>
          <w:kern w:val="0"/>
          <w:sz w:val="30"/>
          <w:szCs w:val="30"/>
        </w:rPr>
        <w:t>券</w:t>
      </w:r>
      <w:proofErr w:type="gramEnd"/>
      <w:r w:rsidRPr="004B3BD5">
        <w:rPr>
          <w:rFonts w:ascii="仿宋_GB2312" w:eastAsia="仿宋_GB2312" w:hint="eastAsia"/>
          <w:kern w:val="0"/>
          <w:sz w:val="30"/>
          <w:szCs w:val="30"/>
        </w:rPr>
        <w:t>可设主承销商团。</w:t>
      </w:r>
    </w:p>
    <w:p w:rsidR="00E74845" w:rsidRPr="00685ACD" w:rsidRDefault="00E74845" w:rsidP="00E74845">
      <w:pPr>
        <w:widowControl/>
        <w:adjustRightInd w:val="0"/>
        <w:snapToGrid w:val="0"/>
        <w:spacing w:line="560" w:lineRule="exact"/>
        <w:ind w:firstLine="602"/>
        <w:rPr>
          <w:rFonts w:ascii="仿宋_GB2312" w:eastAsia="仿宋_GB2312"/>
          <w:kern w:val="0"/>
          <w:sz w:val="30"/>
          <w:szCs w:val="30"/>
        </w:rPr>
      </w:pPr>
      <w:r w:rsidRPr="004B3BD5">
        <w:rPr>
          <w:rFonts w:ascii="仿宋_GB2312" w:eastAsia="仿宋_GB2312" w:hint="eastAsia"/>
          <w:b/>
          <w:kern w:val="0"/>
          <w:sz w:val="30"/>
          <w:szCs w:val="30"/>
        </w:rPr>
        <w:t>第七条</w:t>
      </w:r>
      <w:r w:rsidRPr="004B3BD5">
        <w:rPr>
          <w:rFonts w:ascii="仿宋_GB2312" w:eastAsia="仿宋_GB2312"/>
          <w:b/>
          <w:kern w:val="0"/>
          <w:sz w:val="30"/>
          <w:szCs w:val="30"/>
        </w:rPr>
        <w:t> </w:t>
      </w:r>
      <w:r w:rsidRPr="004B3BD5">
        <w:rPr>
          <w:rFonts w:ascii="仿宋_GB2312" w:eastAsia="仿宋_GB2312"/>
          <w:b/>
          <w:bCs/>
          <w:kern w:val="0"/>
          <w:sz w:val="30"/>
          <w:szCs w:val="30"/>
        </w:rPr>
        <w:t>   </w:t>
      </w:r>
      <w:r w:rsidRPr="004B3BD5">
        <w:rPr>
          <w:rFonts w:ascii="仿宋_GB2312" w:eastAsia="仿宋_GB2312" w:hint="eastAsia"/>
          <w:kern w:val="0"/>
          <w:sz w:val="30"/>
          <w:szCs w:val="30"/>
        </w:rPr>
        <w:t>本指引由交易商协会秘书处负责解释。</w:t>
      </w:r>
    </w:p>
    <w:p w:rsidR="00E74845" w:rsidRDefault="00E74845" w:rsidP="00E74845">
      <w:pPr>
        <w:wordWrap w:val="0"/>
        <w:spacing w:line="560" w:lineRule="exact"/>
        <w:ind w:right="150" w:firstLine="600"/>
        <w:rPr>
          <w:rFonts w:ascii="仿宋_GB2312" w:eastAsia="仿宋_GB2312"/>
          <w:kern w:val="0"/>
          <w:sz w:val="30"/>
          <w:szCs w:val="30"/>
        </w:rPr>
      </w:pPr>
      <w:r w:rsidRPr="004B3BD5">
        <w:rPr>
          <w:rFonts w:ascii="仿宋_GB2312" w:eastAsia="仿宋_GB2312" w:hint="eastAsia"/>
          <w:b/>
          <w:kern w:val="0"/>
          <w:sz w:val="30"/>
          <w:szCs w:val="30"/>
        </w:rPr>
        <w:t>第八条</w:t>
      </w:r>
      <w:r w:rsidRPr="004B3BD5">
        <w:rPr>
          <w:rFonts w:ascii="仿宋_GB2312" w:eastAsia="仿宋_GB2312"/>
          <w:b/>
          <w:kern w:val="0"/>
          <w:sz w:val="30"/>
          <w:szCs w:val="30"/>
        </w:rPr>
        <w:t> </w:t>
      </w:r>
      <w:r w:rsidRPr="004B3BD5">
        <w:rPr>
          <w:rFonts w:ascii="仿宋_GB2312" w:eastAsia="仿宋_GB2312"/>
          <w:b/>
          <w:bCs/>
          <w:kern w:val="0"/>
          <w:sz w:val="30"/>
          <w:szCs w:val="30"/>
        </w:rPr>
        <w:t>   </w:t>
      </w:r>
      <w:r w:rsidRPr="004B3BD5">
        <w:rPr>
          <w:rFonts w:ascii="仿宋_GB2312" w:eastAsia="仿宋_GB2312" w:hint="eastAsia"/>
          <w:kern w:val="0"/>
          <w:sz w:val="30"/>
          <w:szCs w:val="30"/>
        </w:rPr>
        <w:t>本指引自公布之日起施行</w:t>
      </w:r>
      <w:r>
        <w:rPr>
          <w:rFonts w:ascii="仿宋_GB2312" w:eastAsia="仿宋_GB2312" w:hint="eastAsia"/>
          <w:kern w:val="0"/>
          <w:sz w:val="30"/>
          <w:szCs w:val="30"/>
        </w:rPr>
        <w:t>。</w:t>
      </w:r>
    </w:p>
    <w:p w:rsidR="00894109" w:rsidRPr="00E74845" w:rsidRDefault="00894109"/>
    <w:sectPr w:rsidR="00894109" w:rsidRPr="00E74845" w:rsidSect="00894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845" w:rsidRDefault="00E74845" w:rsidP="00E74845">
      <w:r>
        <w:separator/>
      </w:r>
    </w:p>
  </w:endnote>
  <w:endnote w:type="continuationSeparator" w:id="1">
    <w:p w:rsidR="00E74845" w:rsidRDefault="00E74845" w:rsidP="00E74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845" w:rsidRDefault="00E74845" w:rsidP="00E74845">
      <w:r>
        <w:separator/>
      </w:r>
    </w:p>
  </w:footnote>
  <w:footnote w:type="continuationSeparator" w:id="1">
    <w:p w:rsidR="00E74845" w:rsidRDefault="00E74845" w:rsidP="00E748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4845"/>
    <w:rsid w:val="007E41B5"/>
    <w:rsid w:val="0085776B"/>
    <w:rsid w:val="00894109"/>
    <w:rsid w:val="00E74845"/>
    <w:rsid w:val="00E75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4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48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48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48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</dc:creator>
  <cp:keywords/>
  <dc:description/>
  <cp:lastModifiedBy>hl</cp:lastModifiedBy>
  <cp:revision>5</cp:revision>
  <dcterms:created xsi:type="dcterms:W3CDTF">2021-03-26T08:06:00Z</dcterms:created>
  <dcterms:modified xsi:type="dcterms:W3CDTF">2021-03-26T08:08:00Z</dcterms:modified>
</cp:coreProperties>
</file>