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03" w:rsidRPr="0080571A" w:rsidRDefault="002F4103" w:rsidP="002F4103">
      <w:pPr>
        <w:ind w:firstLineChars="0" w:firstLine="0"/>
        <w:rPr>
          <w:rFonts w:ascii="仿宋_GB2312" w:hAnsi="宋体"/>
          <w:szCs w:val="30"/>
        </w:rPr>
      </w:pPr>
      <w:r w:rsidRPr="0080571A">
        <w:rPr>
          <w:rFonts w:ascii="仿宋_GB2312" w:hAnsi="Calibri" w:hint="eastAsia"/>
          <w:szCs w:val="30"/>
        </w:rPr>
        <w:t>附件：</w:t>
      </w:r>
    </w:p>
    <w:p w:rsidR="002F4103" w:rsidRDefault="00F77DC7" w:rsidP="002F4103">
      <w:pPr>
        <w:ind w:firstLine="602"/>
        <w:rPr>
          <w:rFonts w:ascii="仿宋_GB2312" w:hAnsi="宋体"/>
          <w:b/>
          <w:szCs w:val="30"/>
        </w:rPr>
      </w:pPr>
      <w:r>
        <w:rPr>
          <w:rFonts w:ascii="仿宋_GB2312" w:hAnsi="宋体" w:hint="eastAsia"/>
          <w:b/>
          <w:szCs w:val="30"/>
        </w:rPr>
        <w:t xml:space="preserve"> </w:t>
      </w:r>
    </w:p>
    <w:p w:rsidR="002F4103" w:rsidRPr="00D05938" w:rsidRDefault="002F4103" w:rsidP="002F4103">
      <w:pPr>
        <w:pStyle w:val="a9"/>
        <w:ind w:firstLineChars="0" w:firstLine="0"/>
        <w:rPr>
          <w:rFonts w:asciiTheme="majorEastAsia" w:eastAsiaTheme="majorEastAsia" w:hAnsiTheme="majorEastAsia"/>
          <w:sz w:val="36"/>
          <w:szCs w:val="36"/>
        </w:rPr>
      </w:pPr>
      <w:r w:rsidRPr="00D05938">
        <w:rPr>
          <w:rFonts w:asciiTheme="majorEastAsia" w:eastAsiaTheme="majorEastAsia" w:hAnsiTheme="majorEastAsia" w:hint="eastAsia"/>
          <w:sz w:val="36"/>
          <w:szCs w:val="36"/>
        </w:rPr>
        <w:t>非金融企业债务融资工具标准分销协议文本</w:t>
      </w:r>
    </w:p>
    <w:p w:rsidR="002F4103" w:rsidRDefault="002F4103" w:rsidP="002F4103">
      <w:pPr>
        <w:ind w:firstLine="602"/>
        <w:jc w:val="center"/>
        <w:rPr>
          <w:rFonts w:ascii="仿宋_GB2312" w:hAnsi="宋体"/>
          <w:b/>
          <w:szCs w:val="21"/>
        </w:rPr>
      </w:pPr>
    </w:p>
    <w:p w:rsidR="002F4103" w:rsidRDefault="002F4103" w:rsidP="002F4103">
      <w:pPr>
        <w:pStyle w:val="a9"/>
        <w:ind w:firstLineChars="0" w:firstLine="0"/>
        <w:jc w:val="both"/>
      </w:pPr>
      <w:r>
        <w:rPr>
          <w:rFonts w:hint="eastAsia"/>
        </w:rPr>
        <w:t>甲方：</w:t>
      </w:r>
      <w:r w:rsidRPr="0080571A">
        <w:rPr>
          <w:u w:val="single"/>
        </w:rPr>
        <w:t xml:space="preserve">                     </w:t>
      </w:r>
      <w:r>
        <w:rPr>
          <w:rFonts w:hint="eastAsia"/>
        </w:rPr>
        <w:t>乙方：</w:t>
      </w:r>
      <w:r w:rsidRPr="0008075F">
        <w:rPr>
          <w:rFonts w:hint="eastAsia"/>
          <w:u w:val="single"/>
        </w:rPr>
        <w:t xml:space="preserve">                     </w:t>
      </w:r>
    </w:p>
    <w:p w:rsidR="002F4103" w:rsidRDefault="002F4103" w:rsidP="002F4103">
      <w:pPr>
        <w:spacing w:line="360" w:lineRule="exact"/>
        <w:ind w:leftChars="200" w:left="5100" w:hangingChars="1500" w:hanging="4500"/>
        <w:rPr>
          <w:rFonts w:ascii="仿宋_GB2312" w:hAnsi="宋体"/>
          <w:szCs w:val="21"/>
          <w:u w:val="single"/>
        </w:rPr>
      </w:pPr>
    </w:p>
    <w:p w:rsidR="002F4103" w:rsidRDefault="002F4103" w:rsidP="002F4103">
      <w:pPr>
        <w:ind w:firstLine="600"/>
      </w:pPr>
      <w:r>
        <w:rPr>
          <w:rFonts w:hint="eastAsia"/>
        </w:rPr>
        <w:t>本协议系甲乙双方根据有关法律规定，在平等、自愿的基础上协商订立而成，所有条款均是双方真实意思表示。</w:t>
      </w:r>
    </w:p>
    <w:p w:rsidR="002F4103" w:rsidRDefault="002F4103" w:rsidP="002F4103">
      <w:pPr>
        <w:pStyle w:val="a"/>
        <w:numPr>
          <w:ilvl w:val="0"/>
          <w:numId w:val="12"/>
        </w:numPr>
        <w:tabs>
          <w:tab w:val="left" w:pos="420"/>
        </w:tabs>
        <w:ind w:left="0" w:firstLine="600"/>
      </w:pPr>
      <w:r>
        <w:rPr>
          <w:rFonts w:hint="eastAsia"/>
        </w:rPr>
        <w:t>经双方友好协商，现就</w:t>
      </w:r>
      <w:r>
        <w:rPr>
          <w:rFonts w:hint="eastAsia"/>
          <w:u w:val="single"/>
        </w:rPr>
        <w:t xml:space="preserve">  （债券全称）  </w:t>
      </w:r>
      <w:r>
        <w:rPr>
          <w:rFonts w:hint="eastAsia"/>
        </w:rPr>
        <w:t>（债券简称：</w:t>
      </w:r>
      <w:r w:rsidRPr="0080571A">
        <w:rPr>
          <w:u w:val="single"/>
        </w:rPr>
        <w:t xml:space="preserve">      </w:t>
      </w:r>
      <w:r>
        <w:rPr>
          <w:rFonts w:hint="eastAsia"/>
        </w:rPr>
        <w:t>，代码：</w:t>
      </w:r>
      <w:r w:rsidRPr="0008075F">
        <w:rPr>
          <w:rFonts w:hint="eastAsia"/>
          <w:u w:val="single"/>
        </w:rPr>
        <w:t xml:space="preserve">      </w:t>
      </w:r>
      <w:r>
        <w:rPr>
          <w:rFonts w:hint="eastAsia"/>
        </w:rPr>
        <w:t>）初始登记前的债券额度分销事宜达成协议。</w:t>
      </w:r>
    </w:p>
    <w:p w:rsidR="002F4103" w:rsidRDefault="002F4103" w:rsidP="002F4103">
      <w:pPr>
        <w:pStyle w:val="a"/>
        <w:numPr>
          <w:ilvl w:val="0"/>
          <w:numId w:val="0"/>
        </w:numPr>
        <w:tabs>
          <w:tab w:val="left" w:pos="420"/>
        </w:tabs>
        <w:ind w:firstLineChars="236" w:firstLine="708"/>
      </w:pPr>
      <w:r>
        <w:rPr>
          <w:rFonts w:hint="eastAsia"/>
        </w:rPr>
        <w:t>本期债券为：</w:t>
      </w:r>
      <w:r>
        <w:rPr>
          <w:rFonts w:hAnsi="微软雅黑" w:hint="eastAsia"/>
          <w:color w:val="333333"/>
          <w:sz w:val="18"/>
          <w:szCs w:val="18"/>
          <w:u w:val="single"/>
        </w:rPr>
        <w:t>□</w:t>
      </w:r>
      <w:r>
        <w:rPr>
          <w:rFonts w:hint="eastAsia"/>
          <w:u w:val="single"/>
        </w:rPr>
        <w:t>固定利率债券，</w:t>
      </w:r>
      <w:r>
        <w:rPr>
          <w:rFonts w:hAnsi="微软雅黑" w:hint="eastAsia"/>
          <w:color w:val="333333"/>
          <w:sz w:val="18"/>
          <w:szCs w:val="18"/>
          <w:u w:val="single"/>
        </w:rPr>
        <w:t>□</w:t>
      </w:r>
      <w:r>
        <w:rPr>
          <w:rFonts w:hint="eastAsia"/>
          <w:u w:val="single"/>
        </w:rPr>
        <w:t>浮动利率债券</w:t>
      </w:r>
      <w:r>
        <w:rPr>
          <w:rFonts w:hint="eastAsia"/>
        </w:rPr>
        <w:t>。票面利率为</w:t>
      </w:r>
      <w:r w:rsidRPr="004A3208">
        <w:rPr>
          <w:rFonts w:hint="eastAsia"/>
          <w:u w:val="single"/>
        </w:rPr>
        <w:t xml:space="preserve">    </w:t>
      </w:r>
      <w:r>
        <w:rPr>
          <w:rFonts w:hint="eastAsia"/>
        </w:rPr>
        <w:t>%（浮动利率债券及含权债指首次票面利率）。</w:t>
      </w:r>
    </w:p>
    <w:p w:rsidR="002F4103" w:rsidRDefault="002F4103" w:rsidP="002F4103">
      <w:pPr>
        <w:pStyle w:val="a"/>
        <w:numPr>
          <w:ilvl w:val="0"/>
          <w:numId w:val="12"/>
        </w:numPr>
        <w:tabs>
          <w:tab w:val="left" w:pos="420"/>
        </w:tabs>
        <w:ind w:left="0" w:firstLine="600"/>
        <w:rPr>
          <w:spacing w:val="-8"/>
        </w:rPr>
      </w:pPr>
      <w:r>
        <w:rPr>
          <w:rFonts w:hint="eastAsia"/>
        </w:rPr>
        <w:t>本期债券分销额度的分销采用券款对付的方式，甲乙双方应于</w:t>
      </w:r>
      <w:r w:rsidRPr="0008075F">
        <w:rPr>
          <w:rFonts w:hint="eastAsia"/>
          <w:u w:val="single"/>
        </w:rPr>
        <w:t xml:space="preserve">      </w:t>
      </w:r>
      <w:r>
        <w:rPr>
          <w:rFonts w:hint="eastAsia"/>
          <w:spacing w:val="-8"/>
        </w:rPr>
        <w:t>年</w:t>
      </w:r>
      <w:r w:rsidRPr="0008075F">
        <w:rPr>
          <w:rFonts w:hint="eastAsia"/>
          <w:u w:val="single"/>
        </w:rPr>
        <w:t xml:space="preserve">      </w:t>
      </w:r>
      <w:r>
        <w:rPr>
          <w:rFonts w:hint="eastAsia"/>
          <w:spacing w:val="-8"/>
        </w:rPr>
        <w:t>月</w:t>
      </w:r>
      <w:r w:rsidRPr="0008075F">
        <w:rPr>
          <w:rFonts w:hint="eastAsia"/>
          <w:u w:val="single"/>
        </w:rPr>
        <w:t xml:space="preserve">      </w:t>
      </w:r>
      <w:r>
        <w:rPr>
          <w:rFonts w:hint="eastAsia"/>
          <w:spacing w:val="-8"/>
        </w:rPr>
        <w:t>日不晚于下午</w:t>
      </w:r>
      <w:r w:rsidRPr="0008075F">
        <w:rPr>
          <w:rFonts w:hint="eastAsia"/>
          <w:u w:val="single"/>
        </w:rPr>
        <w:t xml:space="preserve">      </w:t>
      </w:r>
      <w:r>
        <w:rPr>
          <w:rFonts w:hint="eastAsia"/>
          <w:spacing w:val="-8"/>
        </w:rPr>
        <w:t>时（</w:t>
      </w:r>
      <w:r>
        <w:rPr>
          <w:rFonts w:hint="eastAsia"/>
        </w:rPr>
        <w:t>北京时间</w:t>
      </w:r>
      <w:r>
        <w:rPr>
          <w:rFonts w:hint="eastAsia"/>
          <w:spacing w:val="-8"/>
        </w:rPr>
        <w:t>）同步办理债券分销额度的交割和款项结算，完成本次分销交易。</w:t>
      </w:r>
    </w:p>
    <w:p w:rsidR="002F4103" w:rsidRDefault="002F4103" w:rsidP="002F4103">
      <w:pPr>
        <w:pStyle w:val="a"/>
        <w:numPr>
          <w:ilvl w:val="0"/>
          <w:numId w:val="12"/>
        </w:numPr>
        <w:tabs>
          <w:tab w:val="left" w:pos="420"/>
        </w:tabs>
        <w:ind w:left="0" w:firstLine="600"/>
      </w:pPr>
      <w:r>
        <w:rPr>
          <w:rFonts w:hint="eastAsia"/>
        </w:rPr>
        <w:t>甲方同意按全价100元/百元面值的价格向乙方分销面值总额人民币</w:t>
      </w:r>
      <w:r w:rsidRPr="0008075F">
        <w:rPr>
          <w:rFonts w:hint="eastAsia"/>
          <w:u w:val="single"/>
        </w:rPr>
        <w:t xml:space="preserve">      </w:t>
      </w:r>
      <w:r>
        <w:rPr>
          <w:rFonts w:hint="eastAsia"/>
        </w:rPr>
        <w:t>元整（￥</w:t>
      </w:r>
      <w:r w:rsidRPr="0008075F">
        <w:rPr>
          <w:rFonts w:hint="eastAsia"/>
          <w:u w:val="single"/>
        </w:rPr>
        <w:t xml:space="preserve">      </w:t>
      </w:r>
      <w:r>
        <w:rPr>
          <w:rFonts w:hint="eastAsia"/>
        </w:rPr>
        <w:t>）的债券分销额度，乙方同意买入上述金额的债券分销额度。</w:t>
      </w:r>
    </w:p>
    <w:p w:rsidR="002F4103" w:rsidRDefault="002F4103" w:rsidP="002F4103">
      <w:pPr>
        <w:pStyle w:val="a"/>
        <w:numPr>
          <w:ilvl w:val="0"/>
          <w:numId w:val="12"/>
        </w:numPr>
        <w:tabs>
          <w:tab w:val="left" w:pos="420"/>
        </w:tabs>
        <w:ind w:left="0" w:firstLine="600"/>
      </w:pPr>
      <w:r>
        <w:rPr>
          <w:rFonts w:hint="eastAsia"/>
        </w:rPr>
        <w:t>乙方保证具有投资甲方分销的本期债务融资工具的合法权利、授权及批准，且认购资金来源及用途合法。甲方保证其分销本期债务融资工具的行为合法合规。甲、乙双方保证本次债券额度分销事宜不存在利益输送等任何违法违规的行为。</w:t>
      </w:r>
    </w:p>
    <w:p w:rsidR="002F4103" w:rsidRDefault="002F4103" w:rsidP="002F4103">
      <w:pPr>
        <w:pStyle w:val="a"/>
        <w:numPr>
          <w:ilvl w:val="0"/>
          <w:numId w:val="12"/>
        </w:numPr>
        <w:tabs>
          <w:tab w:val="left" w:pos="420"/>
        </w:tabs>
        <w:ind w:left="0" w:firstLine="600"/>
      </w:pPr>
      <w:r>
        <w:rPr>
          <w:rFonts w:hint="eastAsia"/>
        </w:rPr>
        <w:lastRenderedPageBreak/>
        <w:t>本协议受中华人民共和国法律（为本协议之目的不包括香港、澳门特别行政区及台湾）管辖并据其进行解释。</w:t>
      </w:r>
    </w:p>
    <w:p w:rsidR="002F4103" w:rsidRDefault="002F4103" w:rsidP="002F4103">
      <w:pPr>
        <w:pStyle w:val="a"/>
        <w:numPr>
          <w:ilvl w:val="0"/>
          <w:numId w:val="12"/>
        </w:numPr>
        <w:tabs>
          <w:tab w:val="left" w:pos="420"/>
        </w:tabs>
        <w:ind w:left="0" w:firstLine="600"/>
      </w:pPr>
      <w:r>
        <w:rPr>
          <w:rFonts w:hint="eastAsia"/>
        </w:rPr>
        <w:t>双方应完整</w:t>
      </w:r>
      <w:r>
        <w:t>保存</w:t>
      </w:r>
      <w:r>
        <w:rPr>
          <w:rFonts w:hint="eastAsia"/>
        </w:rPr>
        <w:t>本分销协议及分销结算记录，</w:t>
      </w:r>
      <w:r>
        <w:rPr>
          <w:rFonts w:hAnsi="Calibri" w:hint="eastAsia"/>
          <w:szCs w:val="30"/>
        </w:rPr>
        <w:t>保存期</w:t>
      </w:r>
      <w:r w:rsidRPr="003E643B">
        <w:rPr>
          <w:rFonts w:hAnsi="Calibri" w:hint="eastAsia"/>
          <w:szCs w:val="30"/>
        </w:rPr>
        <w:t>至当期债务融资工具本息兑付结束后的五年止。</w:t>
      </w:r>
    </w:p>
    <w:p w:rsidR="002F4103" w:rsidRDefault="002F4103" w:rsidP="002F4103">
      <w:pPr>
        <w:pStyle w:val="a"/>
        <w:numPr>
          <w:ilvl w:val="0"/>
          <w:numId w:val="12"/>
        </w:numPr>
        <w:tabs>
          <w:tab w:val="left" w:pos="420"/>
        </w:tabs>
        <w:ind w:left="0" w:firstLine="600"/>
      </w:pPr>
      <w:r>
        <w:rPr>
          <w:rFonts w:hint="eastAsia"/>
        </w:rPr>
        <w:t>本协议各签署方不得以任何方式排除或修改以下内容：</w:t>
      </w:r>
    </w:p>
    <w:p w:rsidR="002F4103" w:rsidRDefault="002F4103" w:rsidP="002F4103">
      <w:pPr>
        <w:pStyle w:val="a"/>
        <w:numPr>
          <w:ilvl w:val="0"/>
          <w:numId w:val="0"/>
        </w:numPr>
        <w:tabs>
          <w:tab w:val="left" w:pos="420"/>
        </w:tabs>
        <w:ind w:firstLineChars="200" w:firstLine="600"/>
      </w:pPr>
      <w:r>
        <w:rPr>
          <w:rFonts w:hint="eastAsia"/>
        </w:rPr>
        <w:t>（一）本协议第一条所列示的债券信息要素应至少包括债券全称、债券简称及债券代码；</w:t>
      </w:r>
    </w:p>
    <w:p w:rsidR="002F4103" w:rsidRDefault="002F4103" w:rsidP="002F4103">
      <w:pPr>
        <w:pStyle w:val="a"/>
        <w:numPr>
          <w:ilvl w:val="0"/>
          <w:numId w:val="0"/>
        </w:numPr>
        <w:tabs>
          <w:tab w:val="left" w:pos="420"/>
        </w:tabs>
        <w:ind w:firstLineChars="200" w:firstLine="600"/>
      </w:pPr>
      <w:r>
        <w:rPr>
          <w:rFonts w:hint="eastAsia"/>
        </w:rPr>
        <w:t>（二）本协议第二条关于“券款对付”分销结算方式的约定；</w:t>
      </w:r>
    </w:p>
    <w:p w:rsidR="002F4103" w:rsidRDefault="002F4103" w:rsidP="002F4103">
      <w:pPr>
        <w:pStyle w:val="a"/>
        <w:numPr>
          <w:ilvl w:val="0"/>
          <w:numId w:val="0"/>
        </w:numPr>
        <w:tabs>
          <w:tab w:val="left" w:pos="420"/>
        </w:tabs>
        <w:ind w:firstLineChars="200" w:firstLine="600"/>
      </w:pPr>
      <w:r>
        <w:rPr>
          <w:rFonts w:hint="eastAsia"/>
        </w:rPr>
        <w:t>（三）本协议第三条关于按照全价100元/百元面值的价格进行分销的约定；</w:t>
      </w:r>
    </w:p>
    <w:p w:rsidR="002F4103" w:rsidRDefault="002F4103" w:rsidP="002F4103">
      <w:pPr>
        <w:pStyle w:val="a"/>
        <w:numPr>
          <w:ilvl w:val="0"/>
          <w:numId w:val="0"/>
        </w:numPr>
        <w:tabs>
          <w:tab w:val="left" w:pos="420"/>
        </w:tabs>
        <w:ind w:firstLineChars="200" w:firstLine="600"/>
      </w:pPr>
      <w:r>
        <w:rPr>
          <w:rFonts w:hint="eastAsia"/>
        </w:rPr>
        <w:t>（四）本协议不设置手续费相关条款；</w:t>
      </w:r>
    </w:p>
    <w:p w:rsidR="002F4103" w:rsidRDefault="002F4103" w:rsidP="002F4103">
      <w:pPr>
        <w:pStyle w:val="a"/>
        <w:numPr>
          <w:ilvl w:val="0"/>
          <w:numId w:val="0"/>
        </w:numPr>
        <w:tabs>
          <w:tab w:val="left" w:pos="420"/>
        </w:tabs>
        <w:ind w:firstLineChars="200" w:firstLine="600"/>
      </w:pPr>
      <w:r>
        <w:rPr>
          <w:rFonts w:hint="eastAsia"/>
        </w:rPr>
        <w:t>（五）本协议第四条至第七条。</w:t>
      </w:r>
    </w:p>
    <w:p w:rsidR="002F4103" w:rsidRDefault="002F4103" w:rsidP="002F4103">
      <w:pPr>
        <w:pStyle w:val="a"/>
        <w:numPr>
          <w:ilvl w:val="0"/>
          <w:numId w:val="0"/>
        </w:numPr>
        <w:tabs>
          <w:tab w:val="left" w:pos="420"/>
        </w:tabs>
        <w:ind w:firstLineChars="200" w:firstLine="600"/>
        <w:rPr>
          <w:rFonts w:hAnsi="Calibri"/>
          <w:szCs w:val="30"/>
        </w:rPr>
      </w:pPr>
      <w:r>
        <w:rPr>
          <w:rFonts w:hAnsi="Calibri" w:hint="eastAsia"/>
          <w:szCs w:val="30"/>
        </w:rPr>
        <w:t>对于结构化产品、零息票据、外币结算债券等特定品种债务融资工具，由于产品设计、结算机制等合理需求无法满足本条第二、三款的,可以对本条第二、三款进行相应修改，所做修改应遵守相关法律法规、债务融资工具发行自律规则及本条款相关精神。</w:t>
      </w:r>
    </w:p>
    <w:p w:rsidR="002F4103" w:rsidRPr="00B821CD" w:rsidRDefault="002F4103" w:rsidP="002F4103">
      <w:pPr>
        <w:pStyle w:val="a"/>
        <w:numPr>
          <w:ilvl w:val="0"/>
          <w:numId w:val="0"/>
        </w:numPr>
        <w:tabs>
          <w:tab w:val="left" w:pos="420"/>
        </w:tabs>
        <w:ind w:firstLineChars="200" w:firstLine="600"/>
      </w:pPr>
      <w:r>
        <w:rPr>
          <w:rFonts w:hint="eastAsia"/>
        </w:rPr>
        <w:t>在不违反中国法律的前提下，若双方协议对有关条款进行特别约定或对本协议未尽事宜进行补充约定，需在本第七条之后补充</w:t>
      </w:r>
      <w:r w:rsidRPr="00B821CD">
        <w:rPr>
          <w:rFonts w:hint="eastAsia"/>
        </w:rPr>
        <w:t>或修改有关条款。</w:t>
      </w:r>
    </w:p>
    <w:p w:rsidR="002F4103" w:rsidRPr="00B821CD" w:rsidRDefault="002F4103" w:rsidP="002F4103">
      <w:pPr>
        <w:pStyle w:val="a"/>
        <w:numPr>
          <w:ilvl w:val="0"/>
          <w:numId w:val="0"/>
        </w:numPr>
        <w:tabs>
          <w:tab w:val="left" w:pos="420"/>
        </w:tabs>
        <w:ind w:firstLineChars="200" w:firstLine="600"/>
      </w:pPr>
      <w:r w:rsidRPr="00B821CD">
        <w:rPr>
          <w:rFonts w:hint="eastAsia"/>
        </w:rPr>
        <w:t>双方不得以</w:t>
      </w:r>
      <w:r w:rsidRPr="00B821CD">
        <w:t>财务顾问协议、二级市场交易等方式规避或违背本条相关约定。</w:t>
      </w:r>
    </w:p>
    <w:p w:rsidR="002F4103" w:rsidRPr="00B821CD" w:rsidRDefault="002F4103" w:rsidP="002F4103">
      <w:pPr>
        <w:pStyle w:val="a"/>
        <w:numPr>
          <w:ilvl w:val="0"/>
          <w:numId w:val="12"/>
        </w:numPr>
        <w:tabs>
          <w:tab w:val="left" w:pos="420"/>
        </w:tabs>
        <w:ind w:left="0" w:firstLine="600"/>
      </w:pPr>
      <w:r w:rsidRPr="00B821CD">
        <w:rPr>
          <w:rFonts w:hint="eastAsia"/>
        </w:rPr>
        <w:t>双方一致同意，除不可抗力外：</w:t>
      </w:r>
    </w:p>
    <w:p w:rsidR="002F4103" w:rsidRDefault="002F4103" w:rsidP="002F4103">
      <w:pPr>
        <w:ind w:firstLine="600"/>
      </w:pPr>
      <w:r w:rsidRPr="00B821CD">
        <w:rPr>
          <w:rFonts w:hint="eastAsia"/>
        </w:rPr>
        <w:lastRenderedPageBreak/>
        <w:t>（一）乙方未按本协议约定履行本期</w:t>
      </w:r>
      <w:r>
        <w:rPr>
          <w:rFonts w:hint="eastAsia"/>
        </w:rPr>
        <w:t>债券分销额度分销款划付义务的，应根据逾期金额及逾期天数（始于应付款日（含该日），止于实际全额付清应付款之日（不含该日））向甲方支付违约金，违约金计算方式：按照迟付金额（按照延迟过户的债券面值确定）及迟付天数，依照</w:t>
      </w:r>
      <w:r>
        <w:rPr>
          <w:rFonts w:hAnsi="微软雅黑" w:hint="eastAsia"/>
          <w:sz w:val="18"/>
          <w:szCs w:val="18"/>
          <w:u w:val="single"/>
        </w:rPr>
        <w:t>□</w:t>
      </w:r>
      <w:r>
        <w:rPr>
          <w:rFonts w:hint="eastAsia"/>
          <w:u w:val="single"/>
        </w:rPr>
        <w:t>日利率万分之</w:t>
      </w:r>
      <w:r>
        <w:rPr>
          <w:rFonts w:hint="eastAsia"/>
          <w:u w:val="single"/>
        </w:rPr>
        <w:t xml:space="preserve">   </w:t>
      </w:r>
      <w:r>
        <w:rPr>
          <w:rFonts w:hint="eastAsia"/>
          <w:u w:val="single"/>
        </w:rPr>
        <w:t>，</w:t>
      </w:r>
      <w:r>
        <w:rPr>
          <w:rFonts w:hAnsi="微软雅黑" w:hint="eastAsia"/>
          <w:sz w:val="18"/>
          <w:szCs w:val="18"/>
          <w:u w:val="single"/>
        </w:rPr>
        <w:t>□</w:t>
      </w:r>
      <w:r>
        <w:rPr>
          <w:rFonts w:hint="eastAsia"/>
          <w:u w:val="single"/>
        </w:rPr>
        <w:t>票面利率计算</w:t>
      </w:r>
      <w:r>
        <w:rPr>
          <w:rFonts w:hint="eastAsia"/>
        </w:rPr>
        <w:t>；但如因甲方未按本协议第二条约定的时间向乙方过户债券，导致乙方付款延迟的，乙方不承担违约责任。</w:t>
      </w:r>
    </w:p>
    <w:p w:rsidR="002F4103" w:rsidRDefault="002F4103" w:rsidP="002F4103">
      <w:pPr>
        <w:ind w:firstLine="600"/>
      </w:pPr>
      <w:r>
        <w:rPr>
          <w:rFonts w:hint="eastAsia"/>
        </w:rPr>
        <w:t>（二）甲方未按本协议约定履行本期分销额度过户义务的，应根据逾期过户债券所对应的分销款金额及逾期天数（始于应过户日（含该日），止于实际全额完成过户之日（不含该日））向乙方支付违约金，违约金计算方式：按照迟付金额（按照延迟过户的债券面值确定）及迟付天数，依照</w:t>
      </w:r>
      <w:r>
        <w:rPr>
          <w:rFonts w:hAnsi="微软雅黑" w:hint="eastAsia"/>
          <w:sz w:val="18"/>
          <w:szCs w:val="18"/>
          <w:u w:val="single"/>
        </w:rPr>
        <w:t>□</w:t>
      </w:r>
      <w:r>
        <w:rPr>
          <w:rFonts w:hint="eastAsia"/>
          <w:u w:val="single"/>
        </w:rPr>
        <w:t>日利率万分之</w:t>
      </w:r>
      <w:r>
        <w:rPr>
          <w:rFonts w:hint="eastAsia"/>
          <w:u w:val="single"/>
        </w:rPr>
        <w:t xml:space="preserve">   </w:t>
      </w:r>
      <w:r>
        <w:rPr>
          <w:rFonts w:hint="eastAsia"/>
          <w:u w:val="single"/>
        </w:rPr>
        <w:t>，</w:t>
      </w:r>
      <w:r>
        <w:rPr>
          <w:rFonts w:hAnsi="微软雅黑" w:hint="eastAsia"/>
          <w:sz w:val="18"/>
          <w:szCs w:val="18"/>
          <w:u w:val="single"/>
        </w:rPr>
        <w:t>□</w:t>
      </w:r>
      <w:r>
        <w:rPr>
          <w:rFonts w:hint="eastAsia"/>
          <w:u w:val="single"/>
        </w:rPr>
        <w:t>票面利率计算</w:t>
      </w:r>
      <w:r>
        <w:rPr>
          <w:rFonts w:hint="eastAsia"/>
        </w:rPr>
        <w:t>；但如因乙方未按本协议第二条约定的时间向甲方支付本期债券分销款，导致甲方过户延迟的，甲方不承担违约责任。</w:t>
      </w:r>
    </w:p>
    <w:p w:rsidR="002F4103" w:rsidRDefault="002F4103" w:rsidP="002F4103">
      <w:pPr>
        <w:ind w:firstLine="600"/>
      </w:pPr>
      <w:r>
        <w:rPr>
          <w:rFonts w:hint="eastAsia"/>
        </w:rPr>
        <w:t>违约方应支付的违约金不以非违约方提供损失证明为前提。如因任何一方的违约行为给对方造成超过上述违约金数额的损失，违约方还应承担补偿直接经济损失等相关责任。</w:t>
      </w:r>
    </w:p>
    <w:p w:rsidR="002F4103" w:rsidRDefault="002F4103" w:rsidP="002F4103">
      <w:pPr>
        <w:pStyle w:val="a"/>
        <w:numPr>
          <w:ilvl w:val="0"/>
          <w:numId w:val="12"/>
        </w:numPr>
        <w:tabs>
          <w:tab w:val="left" w:pos="420"/>
        </w:tabs>
        <w:ind w:left="0" w:firstLine="600"/>
      </w:pPr>
      <w:r>
        <w:rPr>
          <w:rFonts w:hint="eastAsia"/>
        </w:rPr>
        <w:t>账户信息：</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2443"/>
        <w:gridCol w:w="3180"/>
      </w:tblGrid>
      <w:tr w:rsidR="002F4103" w:rsidTr="00EA62CB">
        <w:trPr>
          <w:jc w:val="center"/>
        </w:trPr>
        <w:tc>
          <w:tcPr>
            <w:tcW w:w="2689" w:type="dxa"/>
            <w:tcBorders>
              <w:top w:val="single" w:sz="4" w:space="0" w:color="auto"/>
              <w:left w:val="single" w:sz="4" w:space="0" w:color="auto"/>
              <w:bottom w:val="single" w:sz="4" w:space="0" w:color="auto"/>
              <w:right w:val="single" w:sz="4" w:space="0" w:color="auto"/>
            </w:tcBorders>
            <w:hideMark/>
          </w:tcPr>
          <w:p w:rsidR="002F4103" w:rsidRDefault="002F4103" w:rsidP="00EA62CB">
            <w:pPr>
              <w:spacing w:line="360" w:lineRule="exact"/>
              <w:ind w:firstLineChars="0" w:firstLine="0"/>
              <w:jc w:val="center"/>
              <w:rPr>
                <w:rStyle w:val="ab"/>
                <w:sz w:val="24"/>
              </w:rPr>
            </w:pPr>
            <w:r>
              <w:rPr>
                <w:rStyle w:val="ab"/>
                <w:rFonts w:hint="eastAsia"/>
                <w:sz w:val="24"/>
              </w:rPr>
              <w:t>账户信息内容</w:t>
            </w:r>
          </w:p>
        </w:tc>
        <w:tc>
          <w:tcPr>
            <w:tcW w:w="2443" w:type="dxa"/>
            <w:tcBorders>
              <w:top w:val="single" w:sz="4" w:space="0" w:color="auto"/>
              <w:left w:val="single" w:sz="4" w:space="0" w:color="auto"/>
              <w:bottom w:val="single" w:sz="4" w:space="0" w:color="auto"/>
              <w:right w:val="single" w:sz="4" w:space="0" w:color="auto"/>
            </w:tcBorders>
            <w:hideMark/>
          </w:tcPr>
          <w:p w:rsidR="002F4103" w:rsidRDefault="002F4103" w:rsidP="00EA62CB">
            <w:pPr>
              <w:spacing w:line="360" w:lineRule="exact"/>
              <w:ind w:firstLineChars="0" w:firstLine="0"/>
              <w:jc w:val="center"/>
              <w:rPr>
                <w:rStyle w:val="ab"/>
                <w:sz w:val="24"/>
              </w:rPr>
            </w:pPr>
            <w:r>
              <w:rPr>
                <w:rStyle w:val="ab"/>
                <w:rFonts w:hint="eastAsia"/>
                <w:sz w:val="24"/>
              </w:rPr>
              <w:t>甲方</w:t>
            </w:r>
          </w:p>
        </w:tc>
        <w:tc>
          <w:tcPr>
            <w:tcW w:w="3180" w:type="dxa"/>
            <w:tcBorders>
              <w:top w:val="single" w:sz="4" w:space="0" w:color="auto"/>
              <w:left w:val="single" w:sz="4" w:space="0" w:color="auto"/>
              <w:bottom w:val="single" w:sz="4" w:space="0" w:color="auto"/>
              <w:right w:val="single" w:sz="4" w:space="0" w:color="auto"/>
            </w:tcBorders>
            <w:hideMark/>
          </w:tcPr>
          <w:p w:rsidR="002F4103" w:rsidRDefault="002F4103" w:rsidP="00EA62CB">
            <w:pPr>
              <w:spacing w:line="360" w:lineRule="exact"/>
              <w:ind w:firstLineChars="0" w:firstLine="0"/>
              <w:jc w:val="center"/>
              <w:rPr>
                <w:rStyle w:val="ab"/>
                <w:sz w:val="24"/>
              </w:rPr>
            </w:pPr>
            <w:r>
              <w:rPr>
                <w:rStyle w:val="ab"/>
                <w:rFonts w:hint="eastAsia"/>
                <w:sz w:val="24"/>
              </w:rPr>
              <w:t>乙方</w:t>
            </w:r>
          </w:p>
        </w:tc>
      </w:tr>
      <w:tr w:rsidR="002F4103" w:rsidTr="00EA62CB">
        <w:trPr>
          <w:jc w:val="center"/>
        </w:trPr>
        <w:tc>
          <w:tcPr>
            <w:tcW w:w="2689" w:type="dxa"/>
            <w:tcBorders>
              <w:top w:val="single" w:sz="4" w:space="0" w:color="auto"/>
              <w:left w:val="single" w:sz="4" w:space="0" w:color="auto"/>
              <w:bottom w:val="single" w:sz="4" w:space="0" w:color="auto"/>
              <w:right w:val="single" w:sz="4" w:space="0" w:color="auto"/>
            </w:tcBorders>
            <w:hideMark/>
          </w:tcPr>
          <w:p w:rsidR="002F4103" w:rsidRDefault="002F4103" w:rsidP="00EA62CB">
            <w:pPr>
              <w:spacing w:line="360" w:lineRule="exact"/>
              <w:ind w:firstLineChars="0" w:firstLine="0"/>
              <w:jc w:val="center"/>
              <w:rPr>
                <w:rStyle w:val="ab"/>
                <w:sz w:val="24"/>
              </w:rPr>
            </w:pPr>
            <w:r>
              <w:rPr>
                <w:rStyle w:val="ab"/>
                <w:rFonts w:hint="eastAsia"/>
                <w:sz w:val="24"/>
              </w:rPr>
              <w:t>户名</w:t>
            </w:r>
          </w:p>
        </w:tc>
        <w:tc>
          <w:tcPr>
            <w:tcW w:w="2443"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c>
          <w:tcPr>
            <w:tcW w:w="3180"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r>
      <w:tr w:rsidR="002F4103" w:rsidTr="00EA62CB">
        <w:trPr>
          <w:jc w:val="center"/>
        </w:trPr>
        <w:tc>
          <w:tcPr>
            <w:tcW w:w="2689" w:type="dxa"/>
            <w:tcBorders>
              <w:top w:val="single" w:sz="4" w:space="0" w:color="auto"/>
              <w:left w:val="single" w:sz="4" w:space="0" w:color="auto"/>
              <w:bottom w:val="single" w:sz="4" w:space="0" w:color="auto"/>
              <w:right w:val="single" w:sz="4" w:space="0" w:color="auto"/>
            </w:tcBorders>
            <w:hideMark/>
          </w:tcPr>
          <w:p w:rsidR="002F4103" w:rsidRDefault="002F4103" w:rsidP="00EA62CB">
            <w:pPr>
              <w:spacing w:line="360" w:lineRule="exact"/>
              <w:ind w:firstLineChars="0" w:firstLine="0"/>
              <w:jc w:val="center"/>
              <w:rPr>
                <w:rStyle w:val="ab"/>
                <w:sz w:val="24"/>
              </w:rPr>
            </w:pPr>
            <w:r>
              <w:rPr>
                <w:rStyle w:val="ab"/>
                <w:rFonts w:hint="eastAsia"/>
                <w:sz w:val="24"/>
              </w:rPr>
              <w:t>开户行</w:t>
            </w:r>
          </w:p>
        </w:tc>
        <w:tc>
          <w:tcPr>
            <w:tcW w:w="2443"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c>
          <w:tcPr>
            <w:tcW w:w="3180"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r>
      <w:tr w:rsidR="002F4103" w:rsidTr="00EA62CB">
        <w:trPr>
          <w:jc w:val="center"/>
        </w:trPr>
        <w:tc>
          <w:tcPr>
            <w:tcW w:w="2689" w:type="dxa"/>
            <w:tcBorders>
              <w:top w:val="single" w:sz="4" w:space="0" w:color="auto"/>
              <w:left w:val="single" w:sz="4" w:space="0" w:color="auto"/>
              <w:bottom w:val="single" w:sz="4" w:space="0" w:color="auto"/>
              <w:right w:val="single" w:sz="4" w:space="0" w:color="auto"/>
            </w:tcBorders>
            <w:hideMark/>
          </w:tcPr>
          <w:p w:rsidR="002F4103" w:rsidRDefault="002F4103" w:rsidP="00EA62CB">
            <w:pPr>
              <w:spacing w:line="360" w:lineRule="exact"/>
              <w:ind w:firstLineChars="0" w:firstLine="0"/>
              <w:jc w:val="center"/>
              <w:rPr>
                <w:rStyle w:val="ab"/>
                <w:sz w:val="24"/>
              </w:rPr>
            </w:pPr>
            <w:r>
              <w:rPr>
                <w:rStyle w:val="ab"/>
                <w:rFonts w:hint="eastAsia"/>
                <w:sz w:val="24"/>
              </w:rPr>
              <w:t>账号</w:t>
            </w:r>
          </w:p>
        </w:tc>
        <w:tc>
          <w:tcPr>
            <w:tcW w:w="2443"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c>
          <w:tcPr>
            <w:tcW w:w="3180"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r>
      <w:tr w:rsidR="002F4103" w:rsidTr="00EA62CB">
        <w:trPr>
          <w:jc w:val="center"/>
        </w:trPr>
        <w:tc>
          <w:tcPr>
            <w:tcW w:w="2689" w:type="dxa"/>
            <w:tcBorders>
              <w:top w:val="single" w:sz="4" w:space="0" w:color="auto"/>
              <w:left w:val="single" w:sz="4" w:space="0" w:color="auto"/>
              <w:bottom w:val="single" w:sz="4" w:space="0" w:color="auto"/>
              <w:right w:val="single" w:sz="4" w:space="0" w:color="auto"/>
            </w:tcBorders>
            <w:hideMark/>
          </w:tcPr>
          <w:p w:rsidR="002F4103" w:rsidRDefault="002F4103" w:rsidP="00EA62CB">
            <w:pPr>
              <w:spacing w:line="360" w:lineRule="exact"/>
              <w:ind w:firstLineChars="0" w:firstLine="0"/>
              <w:jc w:val="center"/>
              <w:rPr>
                <w:rStyle w:val="ab"/>
                <w:sz w:val="24"/>
              </w:rPr>
            </w:pPr>
            <w:r>
              <w:rPr>
                <w:rStyle w:val="ab"/>
                <w:rFonts w:hint="eastAsia"/>
                <w:sz w:val="24"/>
              </w:rPr>
              <w:t>清算行行号</w:t>
            </w:r>
          </w:p>
        </w:tc>
        <w:tc>
          <w:tcPr>
            <w:tcW w:w="2443"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c>
          <w:tcPr>
            <w:tcW w:w="3180"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r>
      <w:tr w:rsidR="002F4103" w:rsidTr="00EA62CB">
        <w:trPr>
          <w:jc w:val="center"/>
        </w:trPr>
        <w:tc>
          <w:tcPr>
            <w:tcW w:w="2689" w:type="dxa"/>
            <w:tcBorders>
              <w:top w:val="single" w:sz="4" w:space="0" w:color="auto"/>
              <w:left w:val="single" w:sz="4" w:space="0" w:color="auto"/>
              <w:bottom w:val="single" w:sz="4" w:space="0" w:color="auto"/>
              <w:right w:val="single" w:sz="4" w:space="0" w:color="auto"/>
            </w:tcBorders>
            <w:hideMark/>
          </w:tcPr>
          <w:p w:rsidR="002F4103" w:rsidRDefault="002F4103" w:rsidP="00EA62CB">
            <w:pPr>
              <w:spacing w:line="360" w:lineRule="exact"/>
              <w:ind w:firstLineChars="0" w:firstLine="0"/>
              <w:jc w:val="center"/>
              <w:rPr>
                <w:rStyle w:val="ab"/>
                <w:sz w:val="24"/>
              </w:rPr>
            </w:pPr>
            <w:r>
              <w:rPr>
                <w:rStyle w:val="ab"/>
                <w:rFonts w:hint="eastAsia"/>
                <w:sz w:val="24"/>
              </w:rPr>
              <w:t>上海清算所托管户名</w:t>
            </w:r>
          </w:p>
        </w:tc>
        <w:tc>
          <w:tcPr>
            <w:tcW w:w="2443"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c>
          <w:tcPr>
            <w:tcW w:w="3180" w:type="dxa"/>
            <w:tcBorders>
              <w:top w:val="single" w:sz="4" w:space="0" w:color="auto"/>
              <w:left w:val="single" w:sz="4" w:space="0" w:color="auto"/>
              <w:bottom w:val="single" w:sz="4" w:space="0" w:color="auto"/>
              <w:right w:val="single" w:sz="4" w:space="0" w:color="auto"/>
            </w:tcBorders>
            <w:vAlign w:val="center"/>
          </w:tcPr>
          <w:p w:rsidR="002F4103" w:rsidRDefault="002F4103" w:rsidP="00EA62CB">
            <w:pPr>
              <w:spacing w:line="360" w:lineRule="exact"/>
              <w:ind w:right="-91" w:firstLine="482"/>
              <w:jc w:val="center"/>
              <w:rPr>
                <w:rStyle w:val="ab"/>
                <w:sz w:val="24"/>
              </w:rPr>
            </w:pPr>
          </w:p>
        </w:tc>
      </w:tr>
      <w:tr w:rsidR="002F4103" w:rsidTr="00EA62CB">
        <w:trPr>
          <w:jc w:val="center"/>
        </w:trPr>
        <w:tc>
          <w:tcPr>
            <w:tcW w:w="2689" w:type="dxa"/>
            <w:tcBorders>
              <w:top w:val="single" w:sz="4" w:space="0" w:color="auto"/>
              <w:left w:val="single" w:sz="4" w:space="0" w:color="auto"/>
              <w:bottom w:val="single" w:sz="4" w:space="0" w:color="auto"/>
              <w:right w:val="single" w:sz="4" w:space="0" w:color="auto"/>
            </w:tcBorders>
            <w:hideMark/>
          </w:tcPr>
          <w:p w:rsidR="002F4103" w:rsidRDefault="002F4103" w:rsidP="00EA62CB">
            <w:pPr>
              <w:spacing w:line="360" w:lineRule="exact"/>
              <w:ind w:firstLineChars="0" w:firstLine="0"/>
              <w:jc w:val="center"/>
              <w:rPr>
                <w:rStyle w:val="ab"/>
                <w:sz w:val="24"/>
              </w:rPr>
            </w:pPr>
            <w:r>
              <w:rPr>
                <w:rStyle w:val="ab"/>
                <w:rFonts w:hint="eastAsia"/>
                <w:sz w:val="24"/>
              </w:rPr>
              <w:t>上海清算所托管账号</w:t>
            </w:r>
          </w:p>
        </w:tc>
        <w:tc>
          <w:tcPr>
            <w:tcW w:w="2443"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c>
          <w:tcPr>
            <w:tcW w:w="3180" w:type="dxa"/>
            <w:tcBorders>
              <w:top w:val="single" w:sz="4" w:space="0" w:color="auto"/>
              <w:left w:val="single" w:sz="4" w:space="0" w:color="auto"/>
              <w:bottom w:val="single" w:sz="4" w:space="0" w:color="auto"/>
              <w:right w:val="single" w:sz="4" w:space="0" w:color="auto"/>
            </w:tcBorders>
          </w:tcPr>
          <w:p w:rsidR="002F4103" w:rsidRDefault="002F4103" w:rsidP="00EA62CB">
            <w:pPr>
              <w:spacing w:line="360" w:lineRule="exact"/>
              <w:ind w:right="-91" w:firstLine="482"/>
              <w:jc w:val="center"/>
              <w:rPr>
                <w:rStyle w:val="ab"/>
                <w:sz w:val="24"/>
              </w:rPr>
            </w:pPr>
          </w:p>
        </w:tc>
      </w:tr>
    </w:tbl>
    <w:p w:rsidR="002F4103" w:rsidRDefault="002F4103" w:rsidP="002F4103">
      <w:pPr>
        <w:pStyle w:val="a"/>
        <w:numPr>
          <w:ilvl w:val="0"/>
          <w:numId w:val="12"/>
        </w:numPr>
        <w:tabs>
          <w:tab w:val="left" w:pos="420"/>
        </w:tabs>
        <w:ind w:left="0" w:firstLine="600"/>
      </w:pPr>
      <w:r>
        <w:rPr>
          <w:rFonts w:hint="eastAsia"/>
        </w:rPr>
        <w:t>本协议未尽事宜，由双方协商解决。</w:t>
      </w:r>
    </w:p>
    <w:p w:rsidR="002F4103" w:rsidRDefault="002F4103" w:rsidP="002F4103">
      <w:pPr>
        <w:ind w:firstLine="600"/>
      </w:pPr>
      <w:r>
        <w:rPr>
          <w:rFonts w:hint="eastAsia"/>
        </w:rPr>
        <w:t>如甲方或乙方延期过户债券或支付款项超过</w:t>
      </w:r>
      <w:r w:rsidRPr="004A3208">
        <w:rPr>
          <w:rFonts w:hint="eastAsia"/>
          <w:u w:val="single"/>
        </w:rPr>
        <w:t xml:space="preserve">   </w:t>
      </w:r>
      <w:r>
        <w:rPr>
          <w:rFonts w:hint="eastAsia"/>
        </w:rPr>
        <w:t>日的，非违</w:t>
      </w:r>
      <w:r>
        <w:rPr>
          <w:rFonts w:hint="eastAsia"/>
        </w:rPr>
        <w:lastRenderedPageBreak/>
        <w:t>约方有权单方解除本协议，并要求违约方承担违约责任、支付违约金并赔偿损失。</w:t>
      </w:r>
    </w:p>
    <w:p w:rsidR="002F4103" w:rsidRDefault="002F4103" w:rsidP="002F4103">
      <w:pPr>
        <w:pStyle w:val="a"/>
        <w:numPr>
          <w:ilvl w:val="0"/>
          <w:numId w:val="12"/>
        </w:numPr>
        <w:tabs>
          <w:tab w:val="left" w:pos="420"/>
        </w:tabs>
        <w:ind w:left="0" w:firstLine="600"/>
      </w:pPr>
      <w:r>
        <w:rPr>
          <w:rFonts w:hint="eastAsia"/>
        </w:rPr>
        <w:t>本协议一式贰份，双方各执壹份，经签署方法定代表人或授权签字人签字并加盖公章后生效。</w:t>
      </w:r>
    </w:p>
    <w:p w:rsidR="002F4103" w:rsidRDefault="002F4103" w:rsidP="002F4103">
      <w:pPr>
        <w:spacing w:line="360" w:lineRule="exact"/>
        <w:ind w:firstLine="600"/>
        <w:rPr>
          <w:rFonts w:ascii="仿宋_GB2312" w:hAnsi="宋体"/>
          <w:szCs w:val="21"/>
        </w:rPr>
      </w:pPr>
    </w:p>
    <w:p w:rsidR="002F4103" w:rsidRDefault="002F4103" w:rsidP="002F4103">
      <w:pPr>
        <w:ind w:firstLineChars="0" w:firstLine="0"/>
      </w:pPr>
      <w:r>
        <w:rPr>
          <w:rFonts w:hint="eastAsia"/>
        </w:rPr>
        <w:t>甲方：</w:t>
      </w:r>
      <w:r w:rsidRPr="0080571A">
        <w:rPr>
          <w:u w:val="single"/>
        </w:rPr>
        <w:t xml:space="preserve">                    </w:t>
      </w:r>
      <w:r w:rsidRPr="004A3208">
        <w:t xml:space="preserve">  </w:t>
      </w:r>
      <w:r>
        <w:t xml:space="preserve"> </w:t>
      </w:r>
      <w:r>
        <w:rPr>
          <w:rFonts w:hint="eastAsia"/>
        </w:rPr>
        <w:t>乙方：</w:t>
      </w:r>
      <w:r>
        <w:rPr>
          <w:rFonts w:hint="eastAsia"/>
          <w:u w:val="single"/>
        </w:rPr>
        <w:t xml:space="preserve">                   </w:t>
      </w:r>
      <w:r w:rsidRPr="004A3208">
        <w:rPr>
          <w:rFonts w:hint="eastAsia"/>
          <w:u w:val="single"/>
        </w:rPr>
        <w:t xml:space="preserve"> </w:t>
      </w:r>
      <w:r w:rsidRPr="004A3208">
        <w:rPr>
          <w:rFonts w:hint="eastAsia"/>
        </w:rPr>
        <w:t xml:space="preserve"> </w:t>
      </w:r>
    </w:p>
    <w:p w:rsidR="002F4103" w:rsidRDefault="002F4103" w:rsidP="002F4103">
      <w:pPr>
        <w:ind w:firstLineChars="0" w:firstLine="0"/>
        <w:rPr>
          <w:b/>
        </w:rPr>
      </w:pPr>
      <w:r>
        <w:rPr>
          <w:rFonts w:hint="eastAsia"/>
        </w:rPr>
        <w:t>法定代表人或授权代理人签字：</w:t>
      </w:r>
      <w:r>
        <w:rPr>
          <w:rFonts w:hint="eastAsia"/>
        </w:rPr>
        <w:t xml:space="preserve">  </w:t>
      </w:r>
      <w:r>
        <w:rPr>
          <w:rFonts w:hint="eastAsia"/>
        </w:rPr>
        <w:t>法定代表人或授权代理人签字：</w:t>
      </w:r>
    </w:p>
    <w:p w:rsidR="002F4103" w:rsidRPr="00586D22" w:rsidRDefault="002F4103" w:rsidP="002F4103">
      <w:pPr>
        <w:ind w:firstLineChars="0" w:firstLine="0"/>
        <w:rPr>
          <w:rFonts w:ascii="仿宋_GB2312" w:hAnsi="宋体"/>
          <w:szCs w:val="21"/>
          <w:u w:val="single"/>
        </w:rPr>
      </w:pPr>
      <w:r>
        <w:rPr>
          <w:rFonts w:hint="eastAsia"/>
          <w:u w:val="single"/>
        </w:rPr>
        <w:t xml:space="preserve">                 </w:t>
      </w:r>
      <w:r>
        <w:rPr>
          <w:u w:val="single"/>
        </w:rPr>
        <w:t xml:space="preserve">      </w:t>
      </w:r>
      <w:r w:rsidRPr="0008075F">
        <w:rPr>
          <w:rFonts w:hint="eastAsia"/>
          <w:u w:val="single"/>
        </w:rPr>
        <w:t xml:space="preserve">   </w:t>
      </w:r>
      <w:r>
        <w:rPr>
          <w:rFonts w:hint="eastAsia"/>
        </w:rPr>
        <w:t xml:space="preserve">    </w:t>
      </w:r>
      <w:r w:rsidRPr="00586D22">
        <w:rPr>
          <w:rFonts w:hint="eastAsia"/>
          <w:u w:val="single"/>
        </w:rPr>
        <w:t xml:space="preserve">  </w:t>
      </w:r>
      <w:r w:rsidRPr="00586D22">
        <w:rPr>
          <w:u w:val="single"/>
        </w:rPr>
        <w:t xml:space="preserve">  </w:t>
      </w:r>
      <w:r w:rsidRPr="00586D22">
        <w:rPr>
          <w:rFonts w:hint="eastAsia"/>
          <w:u w:val="single"/>
        </w:rPr>
        <w:t xml:space="preserve">                       </w:t>
      </w:r>
    </w:p>
    <w:p w:rsidR="002F4103" w:rsidRDefault="002F4103" w:rsidP="002F4103">
      <w:pPr>
        <w:ind w:firstLineChars="0" w:firstLine="0"/>
        <w:rPr>
          <w:u w:val="single"/>
        </w:rPr>
      </w:pPr>
      <w:r>
        <w:rPr>
          <w:rFonts w:ascii="仿宋_GB2312" w:hAnsi="宋体" w:hint="eastAsia"/>
          <w:szCs w:val="21"/>
        </w:rPr>
        <w:t>（盖章）                      （盖章）</w:t>
      </w:r>
    </w:p>
    <w:p w:rsidR="002F4103" w:rsidRDefault="002F4103" w:rsidP="002F4103">
      <w:pPr>
        <w:ind w:firstLineChars="0" w:firstLine="0"/>
        <w:rPr>
          <w:rFonts w:ascii="仿宋_GB2312" w:hAnsi="宋体"/>
          <w:szCs w:val="21"/>
        </w:rPr>
      </w:pPr>
      <w:r>
        <w:rPr>
          <w:rFonts w:ascii="仿宋_GB2312" w:hAnsi="宋体" w:hint="eastAsia"/>
          <w:szCs w:val="21"/>
        </w:rPr>
        <w:t>联系人及联系方式：</w:t>
      </w:r>
      <w:r w:rsidRPr="0080571A">
        <w:rPr>
          <w:rFonts w:ascii="仿宋_GB2312" w:hAnsi="宋体"/>
          <w:szCs w:val="21"/>
          <w:u w:val="single"/>
        </w:rPr>
        <w:t xml:space="preserve">        </w:t>
      </w:r>
      <w:r w:rsidRPr="004A3208">
        <w:rPr>
          <w:rFonts w:ascii="仿宋_GB2312" w:hAnsi="宋体"/>
          <w:szCs w:val="21"/>
        </w:rPr>
        <w:t xml:space="preserve"> </w:t>
      </w:r>
      <w:r>
        <w:rPr>
          <w:rFonts w:ascii="仿宋_GB2312" w:hAnsi="宋体"/>
          <w:szCs w:val="21"/>
        </w:rPr>
        <w:t xml:space="preserve">  </w:t>
      </w:r>
      <w:r w:rsidRPr="004A3208">
        <w:rPr>
          <w:rFonts w:ascii="仿宋_GB2312" w:hAnsi="宋体"/>
          <w:szCs w:val="21"/>
        </w:rPr>
        <w:t xml:space="preserve"> </w:t>
      </w:r>
      <w:r>
        <w:rPr>
          <w:rFonts w:ascii="仿宋_GB2312" w:hAnsi="宋体" w:hint="eastAsia"/>
          <w:szCs w:val="21"/>
        </w:rPr>
        <w:t>联系人及联系方式：</w:t>
      </w:r>
      <w:r w:rsidRPr="0008075F">
        <w:rPr>
          <w:rFonts w:ascii="仿宋_GB2312" w:hAnsi="宋体" w:hint="eastAsia"/>
          <w:szCs w:val="21"/>
          <w:u w:val="single"/>
        </w:rPr>
        <w:t xml:space="preserve">        </w:t>
      </w:r>
    </w:p>
    <w:p w:rsidR="002F4103" w:rsidRDefault="002F4103" w:rsidP="002F4103">
      <w:pPr>
        <w:ind w:firstLineChars="0" w:firstLine="0"/>
        <w:rPr>
          <w:rFonts w:ascii="仿宋_GB2312" w:hAnsi="宋体"/>
          <w:szCs w:val="21"/>
        </w:rPr>
      </w:pPr>
      <w:r>
        <w:rPr>
          <w:rFonts w:ascii="仿宋_GB2312" w:hAnsi="宋体" w:hint="eastAsia"/>
          <w:szCs w:val="21"/>
        </w:rPr>
        <w:t>传真号码：</w:t>
      </w:r>
      <w:r w:rsidRPr="0080571A">
        <w:rPr>
          <w:rFonts w:ascii="仿宋_GB2312" w:hAnsi="宋体"/>
          <w:szCs w:val="21"/>
          <w:u w:val="single"/>
        </w:rPr>
        <w:t xml:space="preserve">                </w:t>
      </w:r>
      <w:r w:rsidRPr="004A3208">
        <w:rPr>
          <w:rFonts w:ascii="仿宋_GB2312" w:hAnsi="宋体"/>
          <w:szCs w:val="21"/>
        </w:rPr>
        <w:t xml:space="preserve">  </w:t>
      </w:r>
      <w:r>
        <w:rPr>
          <w:rFonts w:ascii="仿宋_GB2312" w:hAnsi="宋体"/>
          <w:szCs w:val="21"/>
        </w:rPr>
        <w:t xml:space="preserve">  </w:t>
      </w:r>
      <w:r>
        <w:rPr>
          <w:rFonts w:ascii="仿宋_GB2312" w:hAnsi="宋体" w:hint="eastAsia"/>
          <w:szCs w:val="21"/>
        </w:rPr>
        <w:t>传真号码：</w:t>
      </w:r>
      <w:r w:rsidRPr="0008075F">
        <w:rPr>
          <w:rFonts w:ascii="仿宋_GB2312" w:hAnsi="宋体" w:hint="eastAsia"/>
          <w:szCs w:val="21"/>
          <w:u w:val="single"/>
        </w:rPr>
        <w:t xml:space="preserve">                </w:t>
      </w:r>
    </w:p>
    <w:p w:rsidR="002F4103" w:rsidRDefault="002F4103" w:rsidP="002F4103">
      <w:pPr>
        <w:ind w:firstLine="600"/>
        <w:rPr>
          <w:rFonts w:ascii="仿宋_GB2312" w:hAnsi="宋体"/>
          <w:szCs w:val="21"/>
        </w:rPr>
      </w:pPr>
    </w:p>
    <w:p w:rsidR="002F4103" w:rsidRDefault="002F4103" w:rsidP="002F4103">
      <w:pPr>
        <w:ind w:firstLine="600"/>
        <w:jc w:val="right"/>
        <w:rPr>
          <w:rFonts w:ascii="仿宋_GB2312" w:hAnsi="宋体"/>
          <w:szCs w:val="21"/>
        </w:rPr>
      </w:pPr>
      <w:r>
        <w:rPr>
          <w:rFonts w:ascii="仿宋_GB2312" w:hAnsi="宋体" w:hint="eastAsia"/>
          <w:szCs w:val="21"/>
        </w:rPr>
        <w:t>日期：</w:t>
      </w:r>
      <w:r w:rsidRPr="0080571A">
        <w:rPr>
          <w:rFonts w:ascii="仿宋_GB2312" w:hAnsi="宋体"/>
          <w:szCs w:val="21"/>
          <w:u w:val="single"/>
        </w:rPr>
        <w:t xml:space="preserve">      </w:t>
      </w:r>
      <w:r>
        <w:rPr>
          <w:rFonts w:ascii="仿宋_GB2312" w:hAnsi="宋体" w:hint="eastAsia"/>
          <w:szCs w:val="21"/>
        </w:rPr>
        <w:t>年</w:t>
      </w:r>
      <w:r w:rsidRPr="0008075F">
        <w:rPr>
          <w:rFonts w:ascii="仿宋_GB2312" w:hAnsi="宋体" w:hint="eastAsia"/>
          <w:szCs w:val="21"/>
          <w:u w:val="single"/>
        </w:rPr>
        <w:t xml:space="preserve">      </w:t>
      </w:r>
      <w:r>
        <w:rPr>
          <w:rFonts w:ascii="仿宋_GB2312" w:hAnsi="宋体" w:hint="eastAsia"/>
          <w:szCs w:val="21"/>
        </w:rPr>
        <w:t>月</w:t>
      </w:r>
      <w:r w:rsidRPr="0008075F">
        <w:rPr>
          <w:rFonts w:ascii="仿宋_GB2312" w:hAnsi="宋体" w:hint="eastAsia"/>
          <w:szCs w:val="21"/>
          <w:u w:val="single"/>
        </w:rPr>
        <w:t xml:space="preserve">      </w:t>
      </w:r>
      <w:r>
        <w:rPr>
          <w:rFonts w:ascii="仿宋_GB2312" w:hAnsi="宋体" w:hint="eastAsia"/>
          <w:szCs w:val="21"/>
        </w:rPr>
        <w:t>日</w:t>
      </w:r>
    </w:p>
    <w:p w:rsidR="002F4103" w:rsidRDefault="002F4103" w:rsidP="002F4103">
      <w:pPr>
        <w:ind w:firstLine="600"/>
        <w:jc w:val="right"/>
        <w:rPr>
          <w:rFonts w:ascii="仿宋_GB2312" w:hAnsi="宋体"/>
          <w:szCs w:val="21"/>
        </w:rPr>
      </w:pPr>
    </w:p>
    <w:p w:rsidR="002F4103" w:rsidRDefault="002F4103" w:rsidP="002F4103">
      <w:pPr>
        <w:ind w:firstLine="600"/>
      </w:pPr>
      <w:r>
        <w:rPr>
          <w:kern w:val="0"/>
        </w:rPr>
        <w:br w:type="page"/>
      </w:r>
    </w:p>
    <w:p w:rsidR="002F4103" w:rsidRDefault="002F4103" w:rsidP="002F4103">
      <w:pPr>
        <w:ind w:firstLine="602"/>
        <w:rPr>
          <w:rFonts w:ascii="仿宋_GB2312" w:hAnsi="Arial" w:cs="Arial"/>
          <w:b/>
          <w:szCs w:val="30"/>
        </w:rPr>
      </w:pPr>
    </w:p>
    <w:p w:rsidR="002F4103" w:rsidRPr="00D05938" w:rsidRDefault="002F4103" w:rsidP="002F4103">
      <w:pPr>
        <w:ind w:firstLineChars="0" w:firstLine="0"/>
        <w:jc w:val="center"/>
        <w:rPr>
          <w:rFonts w:asciiTheme="minorEastAsia" w:eastAsiaTheme="minorEastAsia" w:hAnsiTheme="minorEastAsia" w:cs="Arial"/>
          <w:b/>
          <w:sz w:val="36"/>
          <w:szCs w:val="36"/>
        </w:rPr>
      </w:pPr>
      <w:r w:rsidRPr="00D05938">
        <w:rPr>
          <w:rFonts w:asciiTheme="minorEastAsia" w:eastAsiaTheme="minorEastAsia" w:hAnsiTheme="minorEastAsia" w:cs="Arial" w:hint="eastAsia"/>
          <w:b/>
          <w:sz w:val="36"/>
          <w:szCs w:val="36"/>
        </w:rPr>
        <w:t>非金融企业债务融资工具标准分销协议文本</w:t>
      </w:r>
    </w:p>
    <w:p w:rsidR="002F4103" w:rsidRPr="00D05938" w:rsidRDefault="002F4103" w:rsidP="002F4103">
      <w:pPr>
        <w:ind w:firstLineChars="0" w:firstLine="0"/>
        <w:jc w:val="center"/>
        <w:rPr>
          <w:rFonts w:asciiTheme="minorEastAsia" w:eastAsiaTheme="minorEastAsia" w:hAnsiTheme="minorEastAsia" w:cs="Arial"/>
          <w:b/>
          <w:sz w:val="36"/>
          <w:szCs w:val="36"/>
        </w:rPr>
      </w:pPr>
      <w:r w:rsidRPr="00D05938">
        <w:rPr>
          <w:rFonts w:asciiTheme="minorEastAsia" w:eastAsiaTheme="minorEastAsia" w:hAnsiTheme="minorEastAsia" w:cs="Arial" w:hint="eastAsia"/>
          <w:b/>
          <w:sz w:val="36"/>
          <w:szCs w:val="36"/>
        </w:rPr>
        <w:t>（英文翻译</w:t>
      </w:r>
      <w:r w:rsidR="00284805">
        <w:rPr>
          <w:rFonts w:asciiTheme="minorEastAsia" w:eastAsiaTheme="minorEastAsia" w:hAnsiTheme="minorEastAsia" w:cs="Arial" w:hint="eastAsia"/>
          <w:b/>
          <w:sz w:val="36"/>
          <w:szCs w:val="36"/>
        </w:rPr>
        <w:t>，</w:t>
      </w:r>
      <w:r w:rsidR="00284805">
        <w:rPr>
          <w:rFonts w:asciiTheme="minorEastAsia" w:eastAsiaTheme="minorEastAsia" w:hAnsiTheme="minorEastAsia" w:cs="Arial"/>
          <w:b/>
          <w:sz w:val="36"/>
          <w:szCs w:val="36"/>
        </w:rPr>
        <w:t>仅供参考</w:t>
      </w:r>
      <w:r w:rsidRPr="00D05938">
        <w:rPr>
          <w:rFonts w:asciiTheme="minorEastAsia" w:eastAsiaTheme="minorEastAsia" w:hAnsiTheme="minorEastAsia" w:cs="Arial" w:hint="eastAsia"/>
          <w:b/>
          <w:sz w:val="36"/>
          <w:szCs w:val="36"/>
        </w:rPr>
        <w:t>）</w:t>
      </w:r>
    </w:p>
    <w:p w:rsidR="002F4103" w:rsidRPr="004D19C1" w:rsidRDefault="002F4103" w:rsidP="002F4103">
      <w:pPr>
        <w:ind w:firstLineChars="0" w:firstLine="0"/>
        <w:jc w:val="center"/>
        <w:rPr>
          <w:rFonts w:ascii="Arial" w:hAnsi="Arial" w:cs="Arial"/>
          <w:b/>
          <w:sz w:val="24"/>
        </w:rPr>
      </w:pPr>
      <w:r w:rsidRPr="004D19C1">
        <w:rPr>
          <w:rFonts w:ascii="Arial" w:hAnsi="Arial" w:cs="Arial"/>
          <w:b/>
          <w:sz w:val="24"/>
        </w:rPr>
        <w:t xml:space="preserve">Distribution Agreement for Debt Financing Instruments of </w:t>
      </w:r>
    </w:p>
    <w:p w:rsidR="002F4103" w:rsidRPr="004D19C1" w:rsidRDefault="002F4103" w:rsidP="002F4103">
      <w:pPr>
        <w:ind w:firstLineChars="0" w:firstLine="0"/>
        <w:jc w:val="center"/>
        <w:rPr>
          <w:rFonts w:ascii="Arial" w:hAnsi="Arial" w:cs="Arial"/>
          <w:b/>
          <w:sz w:val="24"/>
        </w:rPr>
      </w:pPr>
      <w:r w:rsidRPr="004D19C1">
        <w:rPr>
          <w:rFonts w:ascii="Arial" w:hAnsi="Arial" w:cs="Arial"/>
          <w:b/>
          <w:sz w:val="24"/>
        </w:rPr>
        <w:t>Non-financial Enterprises</w:t>
      </w:r>
    </w:p>
    <w:p w:rsidR="002F4103" w:rsidRPr="00BA5BBB" w:rsidRDefault="002F4103" w:rsidP="002F4103">
      <w:pPr>
        <w:snapToGrid w:val="0"/>
        <w:spacing w:line="290" w:lineRule="auto"/>
        <w:ind w:firstLine="402"/>
        <w:rPr>
          <w:rFonts w:ascii="Arial" w:hAnsi="Arial" w:cs="Arial"/>
          <w:b/>
          <w:sz w:val="20"/>
          <w:szCs w:val="20"/>
        </w:rPr>
      </w:pPr>
    </w:p>
    <w:p w:rsidR="002F4103" w:rsidRPr="004D19C1" w:rsidRDefault="002F4103" w:rsidP="002F4103">
      <w:pPr>
        <w:spacing w:line="290" w:lineRule="auto"/>
        <w:ind w:firstLineChars="0" w:firstLine="0"/>
        <w:jc w:val="center"/>
        <w:rPr>
          <w:rFonts w:ascii="Arial" w:hAnsi="Arial" w:cs="Arial"/>
          <w:b/>
          <w:sz w:val="21"/>
          <w:szCs w:val="21"/>
        </w:rPr>
      </w:pPr>
      <w:r w:rsidRPr="004D19C1">
        <w:rPr>
          <w:rFonts w:ascii="Arial" w:hAnsi="Arial" w:cs="Arial"/>
          <w:b/>
          <w:sz w:val="21"/>
          <w:szCs w:val="21"/>
        </w:rPr>
        <w:t>Statement on English Translation</w:t>
      </w:r>
    </w:p>
    <w:p w:rsidR="002F4103" w:rsidRPr="004D19C1" w:rsidRDefault="002F4103" w:rsidP="002F4103">
      <w:pPr>
        <w:snapToGrid w:val="0"/>
        <w:spacing w:line="290" w:lineRule="auto"/>
        <w:ind w:firstLine="402"/>
        <w:rPr>
          <w:rFonts w:ascii="Arial" w:hAnsi="Arial" w:cs="Arial"/>
          <w:b/>
          <w:sz w:val="20"/>
          <w:szCs w:val="20"/>
        </w:rPr>
      </w:pPr>
      <w:r w:rsidRPr="004D19C1">
        <w:rPr>
          <w:rFonts w:ascii="Arial" w:hAnsi="Arial" w:cs="Arial"/>
          <w:b/>
          <w:sz w:val="20"/>
          <w:szCs w:val="20"/>
        </w:rPr>
        <w:t>This English translation is for reference only and is not prepared for the purposes of execution. It should be noted that each language has its own grammatical structures and embodies its own legal and cultural concepts. Accordingly, it is not possible to guarantee that the English version is an exact translation of the original Chinese version, and this English translation shall not be relied upon by any person in making any decision or taking any action.</w:t>
      </w:r>
    </w:p>
    <w:p w:rsidR="002F4103" w:rsidRPr="004D19C1" w:rsidRDefault="002F4103" w:rsidP="002F4103">
      <w:pPr>
        <w:snapToGrid w:val="0"/>
        <w:spacing w:line="290" w:lineRule="auto"/>
        <w:ind w:firstLine="402"/>
        <w:rPr>
          <w:rFonts w:ascii="Arial" w:hAnsi="Arial" w:cs="Arial"/>
          <w:b/>
          <w:sz w:val="20"/>
          <w:szCs w:val="20"/>
        </w:rPr>
      </w:pPr>
    </w:p>
    <w:p w:rsidR="002F4103" w:rsidRPr="004D19C1" w:rsidRDefault="002F4103" w:rsidP="002F4103">
      <w:pPr>
        <w:spacing w:line="290" w:lineRule="auto"/>
        <w:ind w:firstLineChars="0" w:firstLine="0"/>
        <w:jc w:val="center"/>
        <w:rPr>
          <w:rFonts w:ascii="Arial" w:hAnsi="Arial" w:cs="Arial"/>
          <w:sz w:val="20"/>
          <w:szCs w:val="20"/>
        </w:rPr>
      </w:pPr>
      <w:r w:rsidRPr="004D19C1">
        <w:rPr>
          <w:rFonts w:ascii="Arial" w:hAnsi="Arial" w:cs="Arial"/>
          <w:sz w:val="20"/>
          <w:szCs w:val="20"/>
        </w:rPr>
        <w:t>Party A: ____________[</w:t>
      </w:r>
      <w:r w:rsidRPr="004D19C1">
        <w:rPr>
          <w:rFonts w:ascii="Arial" w:hAnsi="Arial" w:cs="Arial"/>
          <w:sz w:val="20"/>
          <w:szCs w:val="20"/>
          <w:u w:val="single"/>
        </w:rPr>
        <w:t>●]</w:t>
      </w:r>
      <w:r w:rsidRPr="004D19C1">
        <w:rPr>
          <w:rFonts w:ascii="Arial" w:hAnsi="Arial" w:cs="Arial"/>
          <w:sz w:val="20"/>
          <w:szCs w:val="20"/>
        </w:rPr>
        <w:t>______________</w:t>
      </w:r>
      <w:r w:rsidRPr="004D19C1">
        <w:rPr>
          <w:rFonts w:ascii="Arial" w:hAnsi="Arial" w:cs="Arial"/>
          <w:sz w:val="20"/>
          <w:szCs w:val="20"/>
        </w:rPr>
        <w:tab/>
        <w:t>Party B: ___________[●]_______________</w:t>
      </w:r>
    </w:p>
    <w:p w:rsidR="002F4103" w:rsidRPr="004D19C1" w:rsidRDefault="002F4103" w:rsidP="002F4103">
      <w:pPr>
        <w:snapToGrid w:val="0"/>
        <w:spacing w:line="290" w:lineRule="auto"/>
        <w:ind w:firstLineChars="0" w:firstLine="0"/>
        <w:rPr>
          <w:rFonts w:ascii="Arial" w:hAnsi="Arial" w:cs="Arial"/>
          <w:sz w:val="20"/>
          <w:szCs w:val="20"/>
        </w:rPr>
      </w:pPr>
    </w:p>
    <w:p w:rsidR="002F4103" w:rsidRPr="004D19C1" w:rsidRDefault="002F4103" w:rsidP="002F4103">
      <w:pPr>
        <w:snapToGrid w:val="0"/>
        <w:spacing w:line="290" w:lineRule="auto"/>
        <w:ind w:firstLine="400"/>
        <w:rPr>
          <w:rFonts w:ascii="Arial" w:hAnsi="Arial" w:cs="Arial"/>
          <w:sz w:val="20"/>
          <w:szCs w:val="20"/>
        </w:rPr>
      </w:pPr>
      <w:r w:rsidRPr="004D19C1">
        <w:rPr>
          <w:rFonts w:ascii="Arial" w:hAnsi="Arial" w:cs="Arial"/>
          <w:sz w:val="20"/>
          <w:szCs w:val="20"/>
        </w:rPr>
        <w:t xml:space="preserve">This Agreement has been entered into on a voluntary and equal basis between </w:t>
      </w:r>
      <w:r>
        <w:rPr>
          <w:rFonts w:ascii="Arial" w:hAnsi="Arial" w:cs="Arial"/>
          <w:sz w:val="20"/>
          <w:szCs w:val="20"/>
        </w:rPr>
        <w:t>Party</w:t>
      </w:r>
      <w:r w:rsidRPr="004D19C1">
        <w:rPr>
          <w:rFonts w:ascii="Arial" w:hAnsi="Arial" w:cs="Arial"/>
          <w:sz w:val="20"/>
          <w:szCs w:val="20"/>
        </w:rPr>
        <w:t xml:space="preserve"> A and </w:t>
      </w:r>
      <w:r>
        <w:rPr>
          <w:rFonts w:ascii="Arial" w:hAnsi="Arial" w:cs="Arial"/>
          <w:sz w:val="20"/>
          <w:szCs w:val="20"/>
        </w:rPr>
        <w:t>Party</w:t>
      </w:r>
      <w:r w:rsidRPr="004D19C1">
        <w:rPr>
          <w:rFonts w:ascii="Arial" w:hAnsi="Arial" w:cs="Arial"/>
          <w:sz w:val="20"/>
          <w:szCs w:val="20"/>
        </w:rPr>
        <w:t xml:space="preserve"> B (hereinafter referred to as “both parties”) in accordance with relevant laws and regulations, and all the following provisions reflect the true intention of both parties.</w:t>
      </w:r>
    </w:p>
    <w:p w:rsidR="002F4103" w:rsidRPr="004D19C1" w:rsidRDefault="002F4103" w:rsidP="002F4103">
      <w:pPr>
        <w:snapToGrid w:val="0"/>
        <w:spacing w:line="290" w:lineRule="auto"/>
        <w:ind w:firstLine="402"/>
        <w:rPr>
          <w:rFonts w:ascii="Arial" w:hAnsi="Arial" w:cs="Arial"/>
          <w:b/>
          <w:sz w:val="20"/>
          <w:szCs w:val="20"/>
        </w:rPr>
      </w:pPr>
    </w:p>
    <w:p w:rsidR="002F4103" w:rsidRPr="004D19C1" w:rsidRDefault="002F4103" w:rsidP="002F4103">
      <w:pPr>
        <w:pStyle w:val="a7"/>
        <w:numPr>
          <w:ilvl w:val="0"/>
          <w:numId w:val="19"/>
        </w:numPr>
        <w:snapToGrid w:val="0"/>
        <w:spacing w:after="0" w:line="290" w:lineRule="auto"/>
        <w:ind w:firstLine="400"/>
        <w:rPr>
          <w:rFonts w:ascii="Arial" w:hAnsi="Arial" w:cs="Arial"/>
          <w:sz w:val="20"/>
          <w:szCs w:val="20"/>
        </w:rPr>
      </w:pPr>
      <w:r w:rsidRPr="004D19C1">
        <w:rPr>
          <w:rFonts w:ascii="Arial" w:hAnsi="Arial" w:cs="Arial"/>
          <w:sz w:val="20"/>
          <w:szCs w:val="20"/>
        </w:rPr>
        <w:t>This Agreement is reached on matters regarding the distribution of</w:t>
      </w:r>
      <w:r w:rsidRPr="004D19C1">
        <w:rPr>
          <w:rFonts w:ascii="Arial" w:hAnsi="Arial" w:cs="Arial"/>
          <w:sz w:val="20"/>
          <w:szCs w:val="20"/>
          <w:u w:val="single"/>
        </w:rPr>
        <w:t xml:space="preserve"> [full name of the bond] (bond abbreviation, bond code) in an agreed amount (the “agreed distribution quota”)</w:t>
      </w:r>
      <w:r w:rsidRPr="004D19C1">
        <w:rPr>
          <w:rFonts w:ascii="Arial" w:hAnsi="Arial" w:cs="Arial"/>
          <w:sz w:val="20"/>
          <w:szCs w:val="20"/>
        </w:rPr>
        <w:t xml:space="preserve"> prior to its preliminary registration.</w:t>
      </w:r>
    </w:p>
    <w:p w:rsidR="002F4103" w:rsidRPr="004D19C1" w:rsidRDefault="002F4103" w:rsidP="002F4103">
      <w:pPr>
        <w:snapToGrid w:val="0"/>
        <w:spacing w:line="290" w:lineRule="auto"/>
        <w:ind w:left="357" w:firstLine="400"/>
        <w:rPr>
          <w:rFonts w:ascii="Arial" w:hAnsi="Arial" w:cs="Arial"/>
          <w:sz w:val="20"/>
          <w:szCs w:val="20"/>
        </w:rPr>
      </w:pPr>
      <w:r w:rsidRPr="004D19C1">
        <w:rPr>
          <w:rFonts w:ascii="Arial" w:hAnsi="Arial" w:cs="Arial"/>
          <w:sz w:val="20"/>
          <w:szCs w:val="20"/>
        </w:rPr>
        <w:t>The current series of bonds are a [</w:t>
      </w:r>
      <w:r w:rsidRPr="004D19C1">
        <w:rPr>
          <w:rFonts w:ascii="Arial" w:hAnsi="Arial" w:cs="Arial"/>
          <w:color w:val="333333"/>
          <w:sz w:val="20"/>
          <w:szCs w:val="20"/>
          <w:u w:val="single"/>
        </w:rPr>
        <w:t>□</w:t>
      </w:r>
      <w:r w:rsidRPr="004D19C1">
        <w:rPr>
          <w:rFonts w:ascii="Arial" w:hAnsi="Arial" w:cs="Arial"/>
          <w:sz w:val="20"/>
          <w:szCs w:val="20"/>
          <w:u w:val="single"/>
        </w:rPr>
        <w:t xml:space="preserve">fixed-rate bonds / </w:t>
      </w:r>
      <w:r w:rsidRPr="004D19C1">
        <w:rPr>
          <w:rFonts w:ascii="Arial" w:hAnsi="Arial" w:cs="Arial"/>
          <w:color w:val="333333"/>
          <w:sz w:val="20"/>
          <w:szCs w:val="20"/>
          <w:u w:val="single"/>
        </w:rPr>
        <w:t>□</w:t>
      </w:r>
      <w:r w:rsidRPr="004D19C1">
        <w:rPr>
          <w:rFonts w:ascii="Arial" w:hAnsi="Arial" w:cs="Arial"/>
          <w:sz w:val="20"/>
          <w:szCs w:val="20"/>
          <w:u w:val="single"/>
        </w:rPr>
        <w:t xml:space="preserve"> floating-rate bonds].</w:t>
      </w:r>
      <w:r w:rsidRPr="004D19C1">
        <w:rPr>
          <w:rFonts w:ascii="Arial" w:hAnsi="Arial" w:cs="Arial"/>
          <w:sz w:val="20"/>
          <w:szCs w:val="20"/>
        </w:rPr>
        <w:t xml:space="preserve"> The coupon rate is</w:t>
      </w:r>
      <w:r w:rsidRPr="004D19C1">
        <w:rPr>
          <w:rFonts w:ascii="Arial" w:hAnsi="Arial" w:cs="Arial"/>
          <w:sz w:val="20"/>
          <w:szCs w:val="20"/>
          <w:u w:val="single"/>
        </w:rPr>
        <w:t xml:space="preserve"> [●] </w:t>
      </w:r>
      <w:r w:rsidRPr="004D19C1">
        <w:rPr>
          <w:rFonts w:ascii="Arial" w:hAnsi="Arial" w:cs="Arial"/>
          <w:sz w:val="20"/>
          <w:szCs w:val="20"/>
        </w:rPr>
        <w:t>% (which, for floating-rate bonds and option-embedded bonds, represents the first coupon rate).</w:t>
      </w:r>
    </w:p>
    <w:p w:rsidR="002F4103" w:rsidRPr="004D19C1" w:rsidRDefault="002F4103" w:rsidP="002F4103">
      <w:pPr>
        <w:pStyle w:val="a7"/>
        <w:snapToGrid w:val="0"/>
        <w:spacing w:after="0" w:line="290" w:lineRule="auto"/>
        <w:ind w:left="360" w:firstLine="400"/>
        <w:rPr>
          <w:rFonts w:ascii="Arial" w:hAnsi="Arial" w:cs="Arial"/>
          <w:sz w:val="20"/>
          <w:szCs w:val="20"/>
        </w:rPr>
      </w:pPr>
    </w:p>
    <w:p w:rsidR="002F4103" w:rsidRPr="004D19C1" w:rsidRDefault="002F4103" w:rsidP="002F4103">
      <w:pPr>
        <w:pStyle w:val="a7"/>
        <w:numPr>
          <w:ilvl w:val="0"/>
          <w:numId w:val="19"/>
        </w:numPr>
        <w:snapToGrid w:val="0"/>
        <w:spacing w:after="0" w:line="290" w:lineRule="auto"/>
        <w:ind w:firstLine="400"/>
        <w:rPr>
          <w:rFonts w:ascii="Arial" w:hAnsi="Arial" w:cs="Arial"/>
          <w:sz w:val="20"/>
          <w:szCs w:val="20"/>
        </w:rPr>
      </w:pPr>
      <w:r w:rsidRPr="004D19C1">
        <w:rPr>
          <w:rFonts w:ascii="Arial" w:hAnsi="Arial" w:cs="Arial"/>
          <w:sz w:val="20"/>
          <w:szCs w:val="20"/>
        </w:rPr>
        <w:t xml:space="preserve">The distribution of the agreed distribution quota shall be completed through the delivery versus payment (DVP)method where </w:t>
      </w:r>
      <w:r>
        <w:rPr>
          <w:rFonts w:ascii="Arial" w:hAnsi="Arial" w:cs="Arial"/>
          <w:sz w:val="20"/>
          <w:szCs w:val="20"/>
        </w:rPr>
        <w:t>Party</w:t>
      </w:r>
      <w:r w:rsidRPr="004D19C1">
        <w:rPr>
          <w:rFonts w:ascii="Arial" w:hAnsi="Arial" w:cs="Arial"/>
          <w:sz w:val="20"/>
          <w:szCs w:val="20"/>
        </w:rPr>
        <w:t xml:space="preserve"> A shall deliver the bonds and </w:t>
      </w:r>
      <w:r>
        <w:rPr>
          <w:rFonts w:ascii="Arial" w:hAnsi="Arial" w:cs="Arial"/>
          <w:sz w:val="20"/>
          <w:szCs w:val="20"/>
        </w:rPr>
        <w:t>Party</w:t>
      </w:r>
      <w:r w:rsidRPr="004D19C1">
        <w:rPr>
          <w:rFonts w:ascii="Arial" w:hAnsi="Arial" w:cs="Arial"/>
          <w:sz w:val="20"/>
          <w:szCs w:val="20"/>
        </w:rPr>
        <w:t xml:space="preserve"> B shall settle the payment simultaneously no later than [time, Beijing time] on [date].</w:t>
      </w:r>
    </w:p>
    <w:p w:rsidR="002F4103" w:rsidRPr="004D19C1" w:rsidRDefault="002F4103" w:rsidP="002F4103">
      <w:pPr>
        <w:pStyle w:val="a7"/>
        <w:snapToGrid w:val="0"/>
        <w:spacing w:after="0" w:line="290" w:lineRule="auto"/>
        <w:ind w:left="360" w:firstLine="400"/>
        <w:rPr>
          <w:rFonts w:ascii="Arial" w:hAnsi="Arial" w:cs="Arial"/>
          <w:sz w:val="20"/>
          <w:szCs w:val="20"/>
        </w:rPr>
      </w:pPr>
    </w:p>
    <w:p w:rsidR="002F4103" w:rsidRPr="004D19C1" w:rsidRDefault="002F4103" w:rsidP="002F4103">
      <w:pPr>
        <w:pStyle w:val="a7"/>
        <w:numPr>
          <w:ilvl w:val="0"/>
          <w:numId w:val="19"/>
        </w:numPr>
        <w:snapToGrid w:val="0"/>
        <w:spacing w:after="0" w:line="290" w:lineRule="auto"/>
        <w:ind w:firstLine="400"/>
        <w:rPr>
          <w:rFonts w:ascii="Arial" w:hAnsi="Arial" w:cs="Arial"/>
          <w:sz w:val="20"/>
          <w:szCs w:val="20"/>
        </w:rPr>
      </w:pPr>
      <w:r>
        <w:rPr>
          <w:rFonts w:ascii="Arial" w:hAnsi="Arial" w:cs="Arial"/>
          <w:sz w:val="20"/>
          <w:szCs w:val="20"/>
        </w:rPr>
        <w:t>Party</w:t>
      </w:r>
      <w:r w:rsidRPr="004D19C1">
        <w:rPr>
          <w:rFonts w:ascii="Arial" w:hAnsi="Arial" w:cs="Arial"/>
          <w:sz w:val="20"/>
          <w:szCs w:val="20"/>
        </w:rPr>
        <w:t xml:space="preserve"> A agrees to distribute the agreed distribution quota for a total amount of CNY</w:t>
      </w:r>
      <w:r w:rsidRPr="004D19C1">
        <w:rPr>
          <w:rFonts w:ascii="Arial" w:hAnsi="Arial" w:cs="Arial"/>
          <w:sz w:val="20"/>
          <w:szCs w:val="20"/>
          <w:u w:val="single"/>
        </w:rPr>
        <w:t xml:space="preserve"> [●]</w:t>
      </w:r>
      <w:r w:rsidRPr="004D19C1">
        <w:rPr>
          <w:rFonts w:ascii="Arial" w:hAnsi="Arial" w:cs="Arial"/>
          <w:sz w:val="20"/>
          <w:szCs w:val="20"/>
        </w:rPr>
        <w:t xml:space="preserve">at the par value of CNY100 (one hundred) to </w:t>
      </w:r>
      <w:r>
        <w:rPr>
          <w:rFonts w:ascii="Arial" w:hAnsi="Arial" w:cs="Arial"/>
          <w:sz w:val="20"/>
          <w:szCs w:val="20"/>
        </w:rPr>
        <w:t>Party</w:t>
      </w:r>
      <w:r w:rsidRPr="004D19C1">
        <w:rPr>
          <w:rFonts w:ascii="Arial" w:hAnsi="Arial" w:cs="Arial"/>
          <w:sz w:val="20"/>
          <w:szCs w:val="20"/>
        </w:rPr>
        <w:t xml:space="preserve"> B. </w:t>
      </w:r>
      <w:r>
        <w:rPr>
          <w:rFonts w:ascii="Arial" w:hAnsi="Arial" w:cs="Arial"/>
          <w:sz w:val="20"/>
          <w:szCs w:val="20"/>
        </w:rPr>
        <w:t>Party</w:t>
      </w:r>
      <w:r w:rsidRPr="004D19C1">
        <w:rPr>
          <w:rFonts w:ascii="Arial" w:hAnsi="Arial" w:cs="Arial"/>
          <w:sz w:val="20"/>
          <w:szCs w:val="20"/>
        </w:rPr>
        <w:t xml:space="preserve"> B agrees to buy the agreed distribution quota at the above price.</w:t>
      </w:r>
    </w:p>
    <w:p w:rsidR="002F4103" w:rsidRPr="004D19C1" w:rsidRDefault="002F4103" w:rsidP="002F4103">
      <w:pPr>
        <w:pStyle w:val="a7"/>
        <w:snapToGrid w:val="0"/>
        <w:spacing w:after="0" w:line="290" w:lineRule="auto"/>
        <w:ind w:firstLine="400"/>
        <w:rPr>
          <w:rFonts w:ascii="Arial" w:hAnsi="Arial" w:cs="Arial"/>
          <w:sz w:val="20"/>
          <w:szCs w:val="20"/>
        </w:rPr>
      </w:pPr>
    </w:p>
    <w:p w:rsidR="002F4103" w:rsidRPr="004D19C1" w:rsidRDefault="002F4103" w:rsidP="002F4103">
      <w:pPr>
        <w:pStyle w:val="a7"/>
        <w:numPr>
          <w:ilvl w:val="0"/>
          <w:numId w:val="19"/>
        </w:numPr>
        <w:snapToGrid w:val="0"/>
        <w:spacing w:after="0" w:line="290" w:lineRule="auto"/>
        <w:ind w:firstLine="400"/>
        <w:rPr>
          <w:rFonts w:ascii="Arial" w:hAnsi="Arial" w:cs="Arial"/>
          <w:sz w:val="20"/>
          <w:szCs w:val="20"/>
        </w:rPr>
      </w:pPr>
      <w:r>
        <w:rPr>
          <w:rFonts w:ascii="Arial" w:hAnsi="Arial" w:cs="Arial"/>
          <w:sz w:val="20"/>
          <w:szCs w:val="20"/>
        </w:rPr>
        <w:t>Party</w:t>
      </w:r>
      <w:r w:rsidRPr="004D19C1">
        <w:rPr>
          <w:rFonts w:ascii="Arial" w:hAnsi="Arial" w:cs="Arial"/>
          <w:sz w:val="20"/>
          <w:szCs w:val="20"/>
        </w:rPr>
        <w:t xml:space="preserve"> B warrants to </w:t>
      </w:r>
      <w:r>
        <w:rPr>
          <w:rFonts w:ascii="Arial" w:hAnsi="Arial" w:cs="Arial"/>
          <w:sz w:val="20"/>
          <w:szCs w:val="20"/>
        </w:rPr>
        <w:t>Party</w:t>
      </w:r>
      <w:r w:rsidRPr="004D19C1">
        <w:rPr>
          <w:rFonts w:ascii="Arial" w:hAnsi="Arial" w:cs="Arial"/>
          <w:sz w:val="20"/>
          <w:szCs w:val="20"/>
        </w:rPr>
        <w:t xml:space="preserve"> A that it has the lawful right, authority and approval to subscribe for the current series of debt finan</w:t>
      </w:r>
      <w:r>
        <w:rPr>
          <w:rFonts w:ascii="Arial" w:hAnsi="Arial" w:cs="Arial"/>
          <w:sz w:val="20"/>
          <w:szCs w:val="20"/>
        </w:rPr>
        <w:t>cing instrument distributed by Party</w:t>
      </w:r>
      <w:r w:rsidRPr="004D19C1">
        <w:rPr>
          <w:rFonts w:ascii="Arial" w:hAnsi="Arial" w:cs="Arial"/>
          <w:sz w:val="20"/>
          <w:szCs w:val="20"/>
        </w:rPr>
        <w:t xml:space="preserve"> A and the source and use of the subscription funds complies with all relevant laws and regulations. </w:t>
      </w:r>
      <w:r>
        <w:rPr>
          <w:rFonts w:ascii="Arial" w:hAnsi="Arial" w:cs="Arial"/>
          <w:sz w:val="20"/>
          <w:szCs w:val="20"/>
        </w:rPr>
        <w:t>Party</w:t>
      </w:r>
      <w:r w:rsidRPr="004D19C1">
        <w:rPr>
          <w:rFonts w:ascii="Arial" w:hAnsi="Arial" w:cs="Arial"/>
          <w:sz w:val="20"/>
          <w:szCs w:val="20"/>
        </w:rPr>
        <w:t xml:space="preserve"> A warrants to </w:t>
      </w:r>
      <w:r>
        <w:rPr>
          <w:rFonts w:ascii="Arial" w:hAnsi="Arial" w:cs="Arial"/>
          <w:sz w:val="20"/>
          <w:szCs w:val="20"/>
        </w:rPr>
        <w:t>Party</w:t>
      </w:r>
      <w:r w:rsidRPr="004D19C1">
        <w:rPr>
          <w:rFonts w:ascii="Arial" w:hAnsi="Arial" w:cs="Arial"/>
          <w:sz w:val="20"/>
          <w:szCs w:val="20"/>
        </w:rPr>
        <w:t xml:space="preserve"> B that the distribution of the current series of debt financing instruments complies with all relevant laws and regulations. Both parties warrant that the distribution of the current series of bonds does not involve the illegal transfer of assets and profits and does not violate any other law or regulation.</w:t>
      </w:r>
    </w:p>
    <w:p w:rsidR="002F4103" w:rsidRPr="004D19C1" w:rsidRDefault="002F4103" w:rsidP="002F4103">
      <w:pPr>
        <w:pStyle w:val="a7"/>
        <w:spacing w:line="290" w:lineRule="auto"/>
        <w:ind w:firstLine="400"/>
        <w:rPr>
          <w:rFonts w:ascii="Arial" w:hAnsi="Arial" w:cs="Arial"/>
          <w:sz w:val="20"/>
          <w:szCs w:val="20"/>
        </w:rPr>
      </w:pPr>
    </w:p>
    <w:p w:rsidR="002F4103" w:rsidRPr="004D19C1" w:rsidRDefault="002F4103" w:rsidP="002F4103">
      <w:pPr>
        <w:pStyle w:val="a7"/>
        <w:numPr>
          <w:ilvl w:val="0"/>
          <w:numId w:val="19"/>
        </w:numPr>
        <w:snapToGrid w:val="0"/>
        <w:spacing w:after="0" w:line="290" w:lineRule="auto"/>
        <w:ind w:firstLineChars="174" w:firstLine="348"/>
        <w:rPr>
          <w:rFonts w:ascii="Arial" w:hAnsi="Arial" w:cs="Arial"/>
          <w:sz w:val="20"/>
          <w:szCs w:val="20"/>
        </w:rPr>
      </w:pPr>
      <w:r w:rsidRPr="004D19C1">
        <w:rPr>
          <w:rFonts w:ascii="Arial" w:hAnsi="Arial" w:cs="Arial"/>
          <w:sz w:val="20"/>
          <w:szCs w:val="20"/>
        </w:rPr>
        <w:t>This Agreement shall be governed by and construed in accordance with the laws of the People’s Republic of China (which for the purpose of this Agreement shall not include Hong Kong SAR, Macau SAR and Taiwan).</w:t>
      </w:r>
    </w:p>
    <w:p w:rsidR="002F4103" w:rsidRPr="004D19C1" w:rsidRDefault="002F4103" w:rsidP="002F4103">
      <w:pPr>
        <w:pStyle w:val="a7"/>
        <w:snapToGrid w:val="0"/>
        <w:spacing w:after="0" w:line="290" w:lineRule="auto"/>
        <w:ind w:left="680" w:firstLineChars="0" w:firstLine="0"/>
        <w:rPr>
          <w:rFonts w:ascii="Arial" w:hAnsi="Arial" w:cs="Arial"/>
          <w:sz w:val="20"/>
          <w:szCs w:val="20"/>
        </w:rPr>
      </w:pPr>
    </w:p>
    <w:p w:rsidR="002F4103" w:rsidRPr="004D19C1" w:rsidRDefault="002F4103" w:rsidP="002F4103">
      <w:pPr>
        <w:pStyle w:val="a7"/>
        <w:numPr>
          <w:ilvl w:val="0"/>
          <w:numId w:val="19"/>
        </w:numPr>
        <w:adjustRightInd w:val="0"/>
        <w:snapToGrid w:val="0"/>
        <w:spacing w:after="0" w:line="290" w:lineRule="auto"/>
        <w:ind w:firstLineChars="0" w:firstLine="349"/>
        <w:rPr>
          <w:rFonts w:ascii="Arial" w:hAnsi="Arial" w:cs="Arial"/>
          <w:sz w:val="20"/>
          <w:szCs w:val="20"/>
        </w:rPr>
      </w:pPr>
      <w:r w:rsidRPr="004D19C1">
        <w:rPr>
          <w:rFonts w:ascii="Arial" w:hAnsi="Arial" w:cs="Arial"/>
          <w:sz w:val="20"/>
          <w:szCs w:val="20"/>
        </w:rPr>
        <w:t xml:space="preserve">Each </w:t>
      </w:r>
      <w:r>
        <w:rPr>
          <w:rFonts w:ascii="Arial" w:hAnsi="Arial" w:cs="Arial"/>
          <w:sz w:val="20"/>
          <w:szCs w:val="20"/>
        </w:rPr>
        <w:t>party</w:t>
      </w:r>
      <w:r w:rsidRPr="004D19C1">
        <w:rPr>
          <w:rFonts w:ascii="Arial" w:hAnsi="Arial" w:cs="Arial"/>
          <w:sz w:val="20"/>
          <w:szCs w:val="20"/>
        </w:rPr>
        <w:t xml:space="preserve"> shall retain this Distribution Agreement and the complete distribution settlement records for five year</w:t>
      </w:r>
      <w:r>
        <w:rPr>
          <w:rFonts w:ascii="Arial" w:hAnsi="Arial" w:cs="Arial"/>
          <w:sz w:val="20"/>
          <w:szCs w:val="20"/>
        </w:rPr>
        <w:t>s</w:t>
      </w:r>
      <w:r w:rsidRPr="004D19C1">
        <w:rPr>
          <w:rFonts w:ascii="Arial" w:hAnsi="Arial" w:cs="Arial"/>
          <w:sz w:val="20"/>
          <w:szCs w:val="20"/>
        </w:rPr>
        <w:t xml:space="preserve"> after the full payment of the interest and principal of the current series of bonds.</w:t>
      </w:r>
    </w:p>
    <w:p w:rsidR="002F4103" w:rsidRPr="004D19C1" w:rsidRDefault="002F4103" w:rsidP="002F4103">
      <w:pPr>
        <w:pStyle w:val="a7"/>
        <w:adjustRightInd w:val="0"/>
        <w:snapToGrid w:val="0"/>
        <w:spacing w:after="0" w:line="290" w:lineRule="auto"/>
        <w:ind w:left="760" w:firstLineChars="0" w:firstLine="0"/>
        <w:rPr>
          <w:rFonts w:ascii="Arial" w:hAnsi="Arial" w:cs="Arial"/>
          <w:color w:val="FF0000"/>
          <w:sz w:val="20"/>
          <w:szCs w:val="20"/>
        </w:rPr>
      </w:pPr>
    </w:p>
    <w:p w:rsidR="002F4103" w:rsidRPr="004D19C1" w:rsidRDefault="002F4103" w:rsidP="002F4103">
      <w:pPr>
        <w:widowControl/>
        <w:numPr>
          <w:ilvl w:val="0"/>
          <w:numId w:val="19"/>
        </w:numPr>
        <w:adjustRightInd w:val="0"/>
        <w:snapToGrid w:val="0"/>
        <w:spacing w:line="290" w:lineRule="auto"/>
        <w:ind w:firstLine="400"/>
        <w:contextualSpacing/>
        <w:jc w:val="left"/>
        <w:rPr>
          <w:rFonts w:ascii="Arial" w:hAnsi="Arial" w:cs="Arial"/>
          <w:sz w:val="20"/>
          <w:szCs w:val="20"/>
        </w:rPr>
      </w:pPr>
      <w:r w:rsidRPr="004D19C1">
        <w:rPr>
          <w:rFonts w:ascii="Arial" w:hAnsi="Arial" w:cs="Arial"/>
          <w:sz w:val="20"/>
          <w:szCs w:val="20"/>
        </w:rPr>
        <w:t>Parties to this Agreement shall not exclude or revise the following provisions of this Agreement in any way:</w:t>
      </w:r>
    </w:p>
    <w:p w:rsidR="002F4103" w:rsidRPr="004D19C1" w:rsidRDefault="002F4103" w:rsidP="002F4103">
      <w:pPr>
        <w:pStyle w:val="a7"/>
        <w:numPr>
          <w:ilvl w:val="0"/>
          <w:numId w:val="20"/>
        </w:numPr>
        <w:adjustRightInd w:val="0"/>
        <w:snapToGrid w:val="0"/>
        <w:spacing w:after="0" w:line="290" w:lineRule="auto"/>
        <w:ind w:left="1077" w:firstLine="400"/>
        <w:rPr>
          <w:rFonts w:ascii="Arial" w:hAnsi="Arial" w:cs="Arial"/>
          <w:sz w:val="20"/>
          <w:szCs w:val="20"/>
        </w:rPr>
      </w:pPr>
      <w:r w:rsidRPr="004D19C1">
        <w:rPr>
          <w:rFonts w:ascii="Arial" w:hAnsi="Arial" w:cs="Arial"/>
          <w:sz w:val="20"/>
          <w:szCs w:val="20"/>
        </w:rPr>
        <w:t>The bond information set out in Article 1 of this Agreement shall at least include the full name of the bond, the bond abbreviation and the bond code;</w:t>
      </w:r>
    </w:p>
    <w:p w:rsidR="002F4103" w:rsidRPr="004D19C1" w:rsidRDefault="002F4103" w:rsidP="002F4103">
      <w:pPr>
        <w:pStyle w:val="a7"/>
        <w:numPr>
          <w:ilvl w:val="0"/>
          <w:numId w:val="20"/>
        </w:numPr>
        <w:adjustRightInd w:val="0"/>
        <w:snapToGrid w:val="0"/>
        <w:spacing w:after="0" w:line="290" w:lineRule="auto"/>
        <w:ind w:left="1077" w:firstLine="400"/>
        <w:rPr>
          <w:rFonts w:ascii="Arial" w:hAnsi="Arial" w:cs="Arial"/>
          <w:sz w:val="20"/>
          <w:szCs w:val="20"/>
        </w:rPr>
      </w:pPr>
      <w:r w:rsidRPr="004D19C1">
        <w:rPr>
          <w:rFonts w:ascii="Arial" w:hAnsi="Arial" w:cs="Arial"/>
          <w:sz w:val="20"/>
          <w:szCs w:val="20"/>
        </w:rPr>
        <w:t>The delivery versus payment (DVP)settlement method for distribution required under Article 2 of this Agreement;</w:t>
      </w:r>
    </w:p>
    <w:p w:rsidR="002F4103" w:rsidRPr="004D19C1" w:rsidRDefault="002F4103" w:rsidP="002F4103">
      <w:pPr>
        <w:pStyle w:val="a7"/>
        <w:numPr>
          <w:ilvl w:val="0"/>
          <w:numId w:val="20"/>
        </w:numPr>
        <w:adjustRightInd w:val="0"/>
        <w:snapToGrid w:val="0"/>
        <w:spacing w:after="0" w:line="290" w:lineRule="auto"/>
        <w:ind w:left="1077" w:firstLine="400"/>
        <w:rPr>
          <w:rFonts w:ascii="Arial" w:hAnsi="Arial" w:cs="Arial"/>
          <w:sz w:val="20"/>
          <w:szCs w:val="20"/>
        </w:rPr>
      </w:pPr>
      <w:r w:rsidRPr="004D19C1">
        <w:rPr>
          <w:rFonts w:ascii="Arial" w:hAnsi="Arial" w:cs="Arial"/>
          <w:sz w:val="20"/>
          <w:szCs w:val="20"/>
        </w:rPr>
        <w:t>The par value for distribution at CNY100 (one hundred) required under Article 3 of this Agreement;</w:t>
      </w:r>
    </w:p>
    <w:p w:rsidR="002F4103" w:rsidRPr="004D19C1" w:rsidRDefault="002F4103" w:rsidP="002F4103">
      <w:pPr>
        <w:pStyle w:val="a7"/>
        <w:numPr>
          <w:ilvl w:val="0"/>
          <w:numId w:val="20"/>
        </w:numPr>
        <w:adjustRightInd w:val="0"/>
        <w:snapToGrid w:val="0"/>
        <w:spacing w:after="0" w:line="290" w:lineRule="auto"/>
        <w:ind w:left="1077" w:firstLine="400"/>
        <w:rPr>
          <w:rFonts w:ascii="Arial" w:hAnsi="Arial" w:cs="Arial"/>
          <w:sz w:val="20"/>
          <w:szCs w:val="20"/>
        </w:rPr>
      </w:pPr>
      <w:r w:rsidRPr="004D19C1">
        <w:rPr>
          <w:rFonts w:ascii="Arial" w:hAnsi="Arial" w:cs="Arial"/>
          <w:sz w:val="20"/>
          <w:szCs w:val="20"/>
        </w:rPr>
        <w:t>This agreement shall not include Articles concerning commission fee;</w:t>
      </w:r>
    </w:p>
    <w:p w:rsidR="002F4103" w:rsidRPr="004D19C1" w:rsidRDefault="002F4103" w:rsidP="002F4103">
      <w:pPr>
        <w:pStyle w:val="a7"/>
        <w:numPr>
          <w:ilvl w:val="0"/>
          <w:numId w:val="20"/>
        </w:numPr>
        <w:adjustRightInd w:val="0"/>
        <w:snapToGrid w:val="0"/>
        <w:spacing w:after="0" w:line="290" w:lineRule="auto"/>
        <w:ind w:left="1077" w:firstLine="400"/>
        <w:rPr>
          <w:rFonts w:ascii="Arial" w:hAnsi="Arial" w:cs="Arial"/>
          <w:sz w:val="20"/>
          <w:szCs w:val="20"/>
        </w:rPr>
      </w:pPr>
      <w:r w:rsidRPr="004D19C1">
        <w:rPr>
          <w:rFonts w:ascii="Arial" w:hAnsi="Arial" w:cs="Arial"/>
          <w:sz w:val="20"/>
          <w:szCs w:val="20"/>
        </w:rPr>
        <w:t>Article 4 to Article 7 of this Agreement.</w:t>
      </w:r>
    </w:p>
    <w:p w:rsidR="002F4103" w:rsidRPr="004D19C1" w:rsidRDefault="002F4103" w:rsidP="002F4103">
      <w:pPr>
        <w:pStyle w:val="a7"/>
        <w:adjustRightInd w:val="0"/>
        <w:snapToGrid w:val="0"/>
        <w:spacing w:after="0" w:line="290" w:lineRule="auto"/>
        <w:ind w:left="567" w:firstLineChars="177" w:firstLine="354"/>
        <w:rPr>
          <w:rFonts w:ascii="Arial" w:hAnsi="Arial" w:cs="Arial"/>
          <w:sz w:val="20"/>
          <w:szCs w:val="20"/>
        </w:rPr>
      </w:pPr>
      <w:r w:rsidRPr="004D19C1">
        <w:rPr>
          <w:rFonts w:ascii="Arial" w:hAnsi="Arial" w:cs="Arial"/>
          <w:sz w:val="20"/>
          <w:szCs w:val="20"/>
        </w:rPr>
        <w:t>Paragraph ii and iii of this Article may be modified accordingly, only for special type of bonds which could not meet the requirements of Paragraph ii and iii of this Article due to settlement mechanism or product design, such as structured products, zero coupon bonds and bonds settled in foreign currencies. The modification shall comply with all relevant laws and regulations, self-regulatory rules for debt financing instruments of non-financial enterprises and the essence of this Article.</w:t>
      </w:r>
    </w:p>
    <w:p w:rsidR="002F4103" w:rsidRPr="004D19C1" w:rsidRDefault="002F4103" w:rsidP="002F4103">
      <w:pPr>
        <w:pStyle w:val="a7"/>
        <w:adjustRightInd w:val="0"/>
        <w:snapToGrid w:val="0"/>
        <w:spacing w:after="0" w:line="290" w:lineRule="auto"/>
        <w:ind w:left="567" w:firstLineChars="177" w:firstLine="354"/>
        <w:rPr>
          <w:rFonts w:ascii="Arial" w:hAnsi="Arial" w:cs="Arial"/>
          <w:sz w:val="20"/>
          <w:szCs w:val="20"/>
        </w:rPr>
      </w:pPr>
      <w:r w:rsidRPr="004D19C1">
        <w:rPr>
          <w:rFonts w:ascii="Arial" w:hAnsi="Arial" w:cs="Arial"/>
          <w:sz w:val="20"/>
          <w:szCs w:val="20"/>
        </w:rPr>
        <w:t>To the extent not contravening PRC Laws, both parties may agree on specific provisions relating to the above clauses or to include supplementary provisions on matters which are not addressed in this Agreement after this Article 7.</w:t>
      </w:r>
    </w:p>
    <w:p w:rsidR="002F4103" w:rsidRPr="004D19C1" w:rsidRDefault="002F4103" w:rsidP="002F4103">
      <w:pPr>
        <w:pStyle w:val="a7"/>
        <w:adjustRightInd w:val="0"/>
        <w:snapToGrid w:val="0"/>
        <w:spacing w:after="0" w:line="290" w:lineRule="auto"/>
        <w:ind w:left="567" w:firstLineChars="177" w:firstLine="354"/>
        <w:rPr>
          <w:rFonts w:ascii="Arial" w:hAnsi="Arial" w:cs="Arial"/>
          <w:sz w:val="20"/>
          <w:szCs w:val="20"/>
        </w:rPr>
      </w:pPr>
      <w:r w:rsidRPr="004D19C1">
        <w:rPr>
          <w:rFonts w:ascii="Arial" w:hAnsi="Arial" w:cs="Arial"/>
          <w:sz w:val="20"/>
          <w:szCs w:val="20"/>
        </w:rPr>
        <w:t xml:space="preserve">Neither </w:t>
      </w:r>
      <w:r>
        <w:rPr>
          <w:rFonts w:ascii="Arial" w:hAnsi="Arial" w:cs="Arial"/>
          <w:sz w:val="20"/>
          <w:szCs w:val="20"/>
        </w:rPr>
        <w:t>party</w:t>
      </w:r>
      <w:r w:rsidRPr="004D19C1">
        <w:rPr>
          <w:rFonts w:ascii="Arial" w:hAnsi="Arial" w:cs="Arial"/>
          <w:sz w:val="20"/>
          <w:szCs w:val="20"/>
        </w:rPr>
        <w:t xml:space="preserve"> may circumvent the prohibitions in this Article 7 through a financial advisory agreement or side letter or through secondary market trading.</w:t>
      </w:r>
    </w:p>
    <w:p w:rsidR="002F4103" w:rsidRPr="004D19C1" w:rsidRDefault="002F4103" w:rsidP="002F4103">
      <w:pPr>
        <w:pStyle w:val="a7"/>
        <w:adjustRightInd w:val="0"/>
        <w:snapToGrid w:val="0"/>
        <w:spacing w:after="0" w:line="290" w:lineRule="auto"/>
        <w:ind w:left="567" w:firstLineChars="177" w:firstLine="354"/>
        <w:rPr>
          <w:rFonts w:ascii="Arial" w:hAnsi="Arial" w:cs="Arial"/>
          <w:sz w:val="20"/>
          <w:szCs w:val="20"/>
        </w:rPr>
      </w:pPr>
    </w:p>
    <w:p w:rsidR="002F4103" w:rsidRPr="004D19C1" w:rsidRDefault="002F4103" w:rsidP="002F4103">
      <w:pPr>
        <w:pStyle w:val="a7"/>
        <w:numPr>
          <w:ilvl w:val="0"/>
          <w:numId w:val="19"/>
        </w:numPr>
        <w:snapToGrid w:val="0"/>
        <w:spacing w:after="0" w:line="290" w:lineRule="auto"/>
        <w:ind w:firstLine="400"/>
        <w:rPr>
          <w:rFonts w:ascii="Arial" w:hAnsi="Arial" w:cs="Arial"/>
          <w:sz w:val="20"/>
          <w:szCs w:val="20"/>
        </w:rPr>
      </w:pPr>
      <w:r w:rsidRPr="004D19C1">
        <w:rPr>
          <w:rFonts w:ascii="Arial" w:hAnsi="Arial" w:cs="Arial"/>
          <w:sz w:val="20"/>
          <w:szCs w:val="20"/>
        </w:rPr>
        <w:t>Both parties agree that except in the event of force majeure:</w:t>
      </w:r>
    </w:p>
    <w:p w:rsidR="002F4103" w:rsidRPr="004D19C1" w:rsidRDefault="002F4103" w:rsidP="002F4103">
      <w:pPr>
        <w:pStyle w:val="a7"/>
        <w:numPr>
          <w:ilvl w:val="1"/>
          <w:numId w:val="19"/>
        </w:numPr>
        <w:snapToGrid w:val="0"/>
        <w:spacing w:after="0" w:line="290" w:lineRule="auto"/>
        <w:ind w:firstLine="400"/>
        <w:rPr>
          <w:rFonts w:ascii="Arial" w:hAnsi="Arial" w:cs="Arial"/>
          <w:sz w:val="20"/>
          <w:szCs w:val="20"/>
        </w:rPr>
      </w:pPr>
      <w:r w:rsidRPr="004D19C1">
        <w:rPr>
          <w:rFonts w:ascii="Arial" w:hAnsi="Arial" w:cs="Arial"/>
          <w:sz w:val="20"/>
          <w:szCs w:val="20"/>
        </w:rPr>
        <w:t xml:space="preserve">If </w:t>
      </w:r>
      <w:r>
        <w:rPr>
          <w:rFonts w:ascii="Arial" w:hAnsi="Arial" w:cs="Arial"/>
          <w:sz w:val="20"/>
          <w:szCs w:val="20"/>
        </w:rPr>
        <w:t>Party</w:t>
      </w:r>
      <w:r w:rsidRPr="004D19C1">
        <w:rPr>
          <w:rFonts w:ascii="Arial" w:hAnsi="Arial" w:cs="Arial"/>
          <w:sz w:val="20"/>
          <w:szCs w:val="20"/>
        </w:rPr>
        <w:t xml:space="preserve"> B fails to fulfill its payment obligations for the agreed distribution quota pursuant to this Agreement, it shall be liable to pay damages to </w:t>
      </w:r>
      <w:r>
        <w:rPr>
          <w:rFonts w:ascii="Arial" w:hAnsi="Arial" w:cs="Arial"/>
          <w:sz w:val="20"/>
          <w:szCs w:val="20"/>
        </w:rPr>
        <w:t>Party</w:t>
      </w:r>
      <w:r w:rsidRPr="004D19C1">
        <w:rPr>
          <w:rFonts w:ascii="Arial" w:hAnsi="Arial" w:cs="Arial"/>
          <w:sz w:val="20"/>
          <w:szCs w:val="20"/>
        </w:rPr>
        <w:t xml:space="preserve"> A calculated based on the overdue amount and the number of days overdue (from the payment due date (inclusive) to the date on which the payment is settled in full (exclusive)). The damages shall be calculated based on the overdue amount (determined based on the overdue notional amount of the bonds to be settled)and the number of days overdue, at [</w:t>
      </w:r>
      <w:r w:rsidRPr="004D19C1">
        <w:rPr>
          <w:rFonts w:ascii="Arial" w:hAnsi="Arial" w:cs="Arial"/>
          <w:color w:val="333333"/>
          <w:sz w:val="20"/>
          <w:szCs w:val="20"/>
          <w:u w:val="single"/>
        </w:rPr>
        <w:t>□</w:t>
      </w:r>
      <w:r w:rsidRPr="004D19C1">
        <w:rPr>
          <w:rFonts w:ascii="Arial" w:hAnsi="Arial" w:cs="Arial"/>
          <w:sz w:val="20"/>
          <w:szCs w:val="20"/>
        </w:rPr>
        <w:t xml:space="preserve">the rate of </w:t>
      </w:r>
      <w:r w:rsidRPr="004D19C1">
        <w:rPr>
          <w:rFonts w:ascii="Arial" w:hAnsi="Arial" w:cs="Arial"/>
          <w:sz w:val="20"/>
          <w:szCs w:val="20"/>
          <w:u w:val="single"/>
        </w:rPr>
        <w:t xml:space="preserve"> [●]</w:t>
      </w:r>
      <w:r w:rsidRPr="004D19C1">
        <w:rPr>
          <w:rFonts w:ascii="Arial" w:hAnsi="Arial" w:cs="Arial"/>
          <w:sz w:val="20"/>
          <w:szCs w:val="20"/>
        </w:rPr>
        <w:t xml:space="preserve"> per day, </w:t>
      </w:r>
      <w:r w:rsidRPr="004D19C1">
        <w:rPr>
          <w:rFonts w:ascii="Arial" w:hAnsi="Arial" w:cs="Arial"/>
          <w:color w:val="333333"/>
          <w:sz w:val="20"/>
          <w:szCs w:val="20"/>
          <w:u w:val="single"/>
        </w:rPr>
        <w:t>□</w:t>
      </w:r>
      <w:r w:rsidRPr="004D19C1">
        <w:rPr>
          <w:rFonts w:ascii="Arial" w:hAnsi="Arial" w:cs="Arial"/>
          <w:sz w:val="20"/>
          <w:szCs w:val="20"/>
        </w:rPr>
        <w:t xml:space="preserve"> the nominal interest rate], provided that </w:t>
      </w:r>
      <w:r>
        <w:rPr>
          <w:rFonts w:ascii="Arial" w:hAnsi="Arial" w:cs="Arial"/>
          <w:sz w:val="20"/>
          <w:szCs w:val="20"/>
        </w:rPr>
        <w:t>Party</w:t>
      </w:r>
      <w:r w:rsidRPr="004D19C1">
        <w:rPr>
          <w:rFonts w:ascii="Arial" w:hAnsi="Arial" w:cs="Arial"/>
          <w:sz w:val="20"/>
          <w:szCs w:val="20"/>
        </w:rPr>
        <w:t xml:space="preserve"> B shall not be liable for breach of contract should such delay in payment be a result of </w:t>
      </w:r>
      <w:r>
        <w:rPr>
          <w:rFonts w:ascii="Arial" w:hAnsi="Arial" w:cs="Arial"/>
          <w:sz w:val="20"/>
          <w:szCs w:val="20"/>
        </w:rPr>
        <w:t>Party</w:t>
      </w:r>
      <w:r w:rsidRPr="004D19C1">
        <w:rPr>
          <w:rFonts w:ascii="Arial" w:hAnsi="Arial" w:cs="Arial"/>
          <w:sz w:val="20"/>
          <w:szCs w:val="20"/>
        </w:rPr>
        <w:t xml:space="preserve"> A’s failure to transfer the bonds to </w:t>
      </w:r>
      <w:r>
        <w:rPr>
          <w:rFonts w:ascii="Arial" w:hAnsi="Arial" w:cs="Arial"/>
          <w:sz w:val="20"/>
          <w:szCs w:val="20"/>
        </w:rPr>
        <w:t>Party</w:t>
      </w:r>
      <w:r w:rsidRPr="004D19C1">
        <w:rPr>
          <w:rFonts w:ascii="Arial" w:hAnsi="Arial" w:cs="Arial"/>
          <w:sz w:val="20"/>
          <w:szCs w:val="20"/>
        </w:rPr>
        <w:t xml:space="preserve"> B in accordance with the timeline stipulated in Article 2 of this Agreement.</w:t>
      </w:r>
    </w:p>
    <w:p w:rsidR="002F4103" w:rsidRPr="002F4103" w:rsidRDefault="002F4103" w:rsidP="002F4103">
      <w:pPr>
        <w:pStyle w:val="a7"/>
        <w:snapToGrid w:val="0"/>
        <w:spacing w:after="0" w:line="290" w:lineRule="auto"/>
        <w:ind w:left="1080" w:firstLine="400"/>
        <w:rPr>
          <w:rFonts w:ascii="Arial" w:hAnsi="Arial" w:cs="Arial"/>
          <w:sz w:val="20"/>
          <w:szCs w:val="20"/>
        </w:rPr>
      </w:pPr>
    </w:p>
    <w:p w:rsidR="002F4103" w:rsidRPr="004D19C1" w:rsidRDefault="002F4103" w:rsidP="002F4103">
      <w:pPr>
        <w:pStyle w:val="a7"/>
        <w:numPr>
          <w:ilvl w:val="1"/>
          <w:numId w:val="19"/>
        </w:numPr>
        <w:snapToGrid w:val="0"/>
        <w:spacing w:after="0" w:line="290" w:lineRule="auto"/>
        <w:ind w:firstLine="400"/>
        <w:rPr>
          <w:rFonts w:ascii="Arial" w:hAnsi="Arial" w:cs="Arial"/>
          <w:sz w:val="20"/>
          <w:szCs w:val="20"/>
        </w:rPr>
      </w:pPr>
      <w:r w:rsidRPr="004D19C1">
        <w:rPr>
          <w:rFonts w:ascii="Arial" w:hAnsi="Arial" w:cs="Arial"/>
          <w:sz w:val="20"/>
          <w:szCs w:val="20"/>
        </w:rPr>
        <w:t xml:space="preserve">If </w:t>
      </w:r>
      <w:r>
        <w:rPr>
          <w:rFonts w:ascii="Arial" w:hAnsi="Arial" w:cs="Arial"/>
          <w:sz w:val="20"/>
          <w:szCs w:val="20"/>
        </w:rPr>
        <w:t>Party</w:t>
      </w:r>
      <w:r w:rsidRPr="004D19C1">
        <w:rPr>
          <w:rFonts w:ascii="Arial" w:hAnsi="Arial" w:cs="Arial"/>
          <w:sz w:val="20"/>
          <w:szCs w:val="20"/>
        </w:rPr>
        <w:t xml:space="preserve"> A fails to fulfill the obligation of transferring the agreed distribution quota in accordance with this Agreement, it shall be liable to pay damages to </w:t>
      </w:r>
      <w:r>
        <w:rPr>
          <w:rFonts w:ascii="Arial" w:hAnsi="Arial" w:cs="Arial"/>
          <w:sz w:val="20"/>
          <w:szCs w:val="20"/>
        </w:rPr>
        <w:t>Party</w:t>
      </w:r>
      <w:r w:rsidRPr="004D19C1">
        <w:rPr>
          <w:rFonts w:ascii="Arial" w:hAnsi="Arial" w:cs="Arial"/>
          <w:sz w:val="20"/>
          <w:szCs w:val="20"/>
        </w:rPr>
        <w:t xml:space="preserve"> B calculated based on the amount of the agreed distribution quota receivable and the number of days overdue (from the transfer due date (inclusive) to the date of completion of the transfer (exclusive)</w:t>
      </w:r>
      <w:r>
        <w:rPr>
          <w:rFonts w:ascii="Arial" w:hAnsi="Arial" w:cs="Arial" w:hint="eastAsia"/>
          <w:sz w:val="20"/>
          <w:szCs w:val="20"/>
        </w:rPr>
        <w:t>)</w:t>
      </w:r>
      <w:r w:rsidRPr="004D19C1">
        <w:rPr>
          <w:rFonts w:ascii="Arial" w:hAnsi="Arial" w:cs="Arial"/>
          <w:sz w:val="20"/>
          <w:szCs w:val="20"/>
        </w:rPr>
        <w:t xml:space="preserve">. The damages shall be calculated based on the overdue amount (determined based on the overdue </w:t>
      </w:r>
      <w:r w:rsidRPr="004D19C1">
        <w:rPr>
          <w:rFonts w:ascii="Arial" w:hAnsi="Arial" w:cs="Arial"/>
          <w:sz w:val="20"/>
          <w:szCs w:val="20"/>
        </w:rPr>
        <w:lastRenderedPageBreak/>
        <w:t>notional amount of the bonds to be settled)</w:t>
      </w:r>
      <w:r>
        <w:rPr>
          <w:rFonts w:ascii="Arial" w:hAnsi="Arial" w:cs="Arial"/>
          <w:sz w:val="20"/>
          <w:szCs w:val="20"/>
        </w:rPr>
        <w:t xml:space="preserve"> </w:t>
      </w:r>
      <w:r w:rsidRPr="004D19C1">
        <w:rPr>
          <w:rFonts w:ascii="Arial" w:hAnsi="Arial" w:cs="Arial"/>
          <w:sz w:val="20"/>
          <w:szCs w:val="20"/>
        </w:rPr>
        <w:t>and the number of days overdue, at [</w:t>
      </w:r>
      <w:r w:rsidRPr="004D19C1">
        <w:rPr>
          <w:rFonts w:ascii="Arial" w:hAnsi="Arial" w:cs="Arial"/>
          <w:color w:val="333333"/>
          <w:sz w:val="20"/>
          <w:szCs w:val="20"/>
          <w:u w:val="single"/>
        </w:rPr>
        <w:t>□</w:t>
      </w:r>
      <w:r w:rsidRPr="004D19C1">
        <w:rPr>
          <w:rFonts w:ascii="Arial" w:hAnsi="Arial" w:cs="Arial"/>
          <w:sz w:val="20"/>
          <w:szCs w:val="20"/>
        </w:rPr>
        <w:t xml:space="preserve">rate of </w:t>
      </w:r>
      <w:r w:rsidRPr="004D19C1">
        <w:rPr>
          <w:rFonts w:ascii="Arial" w:hAnsi="Arial" w:cs="Arial"/>
          <w:sz w:val="20"/>
          <w:szCs w:val="20"/>
          <w:u w:val="single"/>
        </w:rPr>
        <w:t>[●]</w:t>
      </w:r>
      <w:r w:rsidRPr="004D19C1">
        <w:rPr>
          <w:rFonts w:ascii="Arial" w:hAnsi="Arial" w:cs="Arial"/>
          <w:sz w:val="20"/>
          <w:szCs w:val="20"/>
        </w:rPr>
        <w:t xml:space="preserve"> per day, </w:t>
      </w:r>
      <w:r w:rsidRPr="004D19C1">
        <w:rPr>
          <w:rFonts w:ascii="Arial" w:hAnsi="Arial" w:cs="Arial"/>
          <w:color w:val="333333"/>
          <w:sz w:val="20"/>
          <w:szCs w:val="20"/>
          <w:u w:val="single"/>
        </w:rPr>
        <w:t>□</w:t>
      </w:r>
      <w:r w:rsidRPr="004D19C1">
        <w:rPr>
          <w:rFonts w:ascii="Arial" w:hAnsi="Arial" w:cs="Arial"/>
          <w:sz w:val="20"/>
          <w:szCs w:val="20"/>
        </w:rPr>
        <w:t>the nominal interest rate],</w:t>
      </w:r>
      <w:r w:rsidR="00383127">
        <w:rPr>
          <w:rFonts w:ascii="Arial" w:hAnsi="Arial" w:cs="Arial"/>
          <w:sz w:val="20"/>
          <w:szCs w:val="20"/>
        </w:rPr>
        <w:t xml:space="preserve"> </w:t>
      </w:r>
      <w:r w:rsidRPr="004D19C1">
        <w:rPr>
          <w:rFonts w:ascii="Arial" w:hAnsi="Arial" w:cs="Arial"/>
          <w:sz w:val="20"/>
          <w:szCs w:val="20"/>
        </w:rPr>
        <w:t xml:space="preserve">provided that </w:t>
      </w:r>
      <w:r>
        <w:rPr>
          <w:rFonts w:ascii="Arial" w:hAnsi="Arial" w:cs="Arial"/>
          <w:sz w:val="20"/>
          <w:szCs w:val="20"/>
        </w:rPr>
        <w:t>Party</w:t>
      </w:r>
      <w:r w:rsidRPr="004D19C1">
        <w:rPr>
          <w:rFonts w:ascii="Arial" w:hAnsi="Arial" w:cs="Arial"/>
          <w:sz w:val="20"/>
          <w:szCs w:val="20"/>
        </w:rPr>
        <w:t xml:space="preserve"> A shall not be liable for breach of contract should such delay in transfer be a result of </w:t>
      </w:r>
      <w:r>
        <w:rPr>
          <w:rFonts w:ascii="Arial" w:hAnsi="Arial" w:cs="Arial"/>
          <w:sz w:val="20"/>
          <w:szCs w:val="20"/>
        </w:rPr>
        <w:t>Party</w:t>
      </w:r>
      <w:r w:rsidRPr="004D19C1">
        <w:rPr>
          <w:rFonts w:ascii="Arial" w:hAnsi="Arial" w:cs="Arial"/>
          <w:sz w:val="20"/>
          <w:szCs w:val="20"/>
        </w:rPr>
        <w:t xml:space="preserve"> B’s failure to settle payments for the agreed distribution quota in accordance with the timeline stipulated in Article 2 of this Agreement.</w:t>
      </w:r>
    </w:p>
    <w:p w:rsidR="002F4103" w:rsidRPr="002F4103" w:rsidRDefault="002F4103" w:rsidP="002F4103">
      <w:pPr>
        <w:snapToGrid w:val="0"/>
        <w:spacing w:line="290" w:lineRule="auto"/>
        <w:ind w:left="720" w:firstLine="400"/>
        <w:contextualSpacing/>
        <w:rPr>
          <w:rFonts w:ascii="Arial" w:hAnsi="Arial" w:cs="Arial"/>
          <w:sz w:val="20"/>
          <w:szCs w:val="20"/>
        </w:rPr>
      </w:pPr>
    </w:p>
    <w:p w:rsidR="002F4103" w:rsidRPr="003813BA" w:rsidRDefault="002F4103" w:rsidP="002F4103">
      <w:pPr>
        <w:snapToGrid w:val="0"/>
        <w:spacing w:line="290" w:lineRule="auto"/>
        <w:ind w:left="720" w:firstLine="400"/>
        <w:contextualSpacing/>
        <w:rPr>
          <w:rFonts w:ascii="Arial" w:hAnsi="Arial" w:cs="Arial"/>
          <w:sz w:val="20"/>
          <w:szCs w:val="20"/>
        </w:rPr>
      </w:pPr>
      <w:r w:rsidRPr="003813BA">
        <w:rPr>
          <w:rFonts w:ascii="Arial" w:hAnsi="Arial" w:cs="Arial"/>
          <w:sz w:val="20"/>
          <w:szCs w:val="20"/>
        </w:rPr>
        <w:t>The damages specified in this clause shall be payable without proof of loss by the non-defaulting party. If the breach of contract by any one party causes a loss to the other party that exceeds the amount of damage</w:t>
      </w:r>
      <w:bookmarkStart w:id="0" w:name="_GoBack"/>
      <w:bookmarkEnd w:id="0"/>
      <w:r w:rsidRPr="003813BA">
        <w:rPr>
          <w:rFonts w:ascii="Arial" w:hAnsi="Arial" w:cs="Arial"/>
          <w:sz w:val="20"/>
          <w:szCs w:val="20"/>
        </w:rPr>
        <w:t>s specified in this clause, the defaulting party shall indemnify the other party for any direct economic loss.</w:t>
      </w:r>
    </w:p>
    <w:p w:rsidR="002F4103" w:rsidRPr="00BA5BBB" w:rsidRDefault="002F4103" w:rsidP="002F4103">
      <w:pPr>
        <w:pStyle w:val="a7"/>
        <w:snapToGrid w:val="0"/>
        <w:spacing w:after="0" w:line="290" w:lineRule="auto"/>
        <w:ind w:firstLine="400"/>
        <w:rPr>
          <w:rFonts w:ascii="Arial" w:hAnsi="Arial" w:cs="Arial"/>
          <w:sz w:val="20"/>
          <w:szCs w:val="20"/>
        </w:rPr>
      </w:pPr>
    </w:p>
    <w:p w:rsidR="002F4103" w:rsidRPr="004D19C1" w:rsidRDefault="002F4103" w:rsidP="002F4103">
      <w:pPr>
        <w:pStyle w:val="a7"/>
        <w:numPr>
          <w:ilvl w:val="0"/>
          <w:numId w:val="19"/>
        </w:numPr>
        <w:snapToGrid w:val="0"/>
        <w:spacing w:after="0" w:line="290" w:lineRule="auto"/>
        <w:ind w:firstLine="400"/>
        <w:rPr>
          <w:rFonts w:ascii="Arial" w:hAnsi="Arial" w:cs="Arial"/>
          <w:sz w:val="20"/>
          <w:szCs w:val="20"/>
        </w:rPr>
      </w:pPr>
      <w:r w:rsidRPr="004D19C1">
        <w:rPr>
          <w:rFonts w:ascii="Arial" w:hAnsi="Arial" w:cs="Arial"/>
          <w:sz w:val="20"/>
          <w:szCs w:val="20"/>
        </w:rPr>
        <w:t>Account information of both parties: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8"/>
        <w:gridCol w:w="2698"/>
        <w:gridCol w:w="2698"/>
      </w:tblGrid>
      <w:tr w:rsidR="002F4103" w:rsidRPr="004D19C1" w:rsidTr="00EA62CB">
        <w:tc>
          <w:tcPr>
            <w:tcW w:w="2742" w:type="dxa"/>
            <w:tcBorders>
              <w:top w:val="single" w:sz="4" w:space="0" w:color="auto"/>
              <w:left w:val="single" w:sz="4" w:space="0" w:color="auto"/>
              <w:bottom w:val="single" w:sz="4" w:space="0" w:color="auto"/>
              <w:right w:val="single" w:sz="4" w:space="0" w:color="auto"/>
            </w:tcBorders>
            <w:hideMark/>
          </w:tcPr>
          <w:p w:rsidR="002F4103" w:rsidRPr="004D19C1" w:rsidRDefault="002F4103" w:rsidP="00EA62CB">
            <w:pPr>
              <w:pStyle w:val="a7"/>
              <w:snapToGrid w:val="0"/>
              <w:spacing w:after="0" w:line="290" w:lineRule="auto"/>
              <w:ind w:left="0" w:firstLine="402"/>
              <w:rPr>
                <w:rFonts w:ascii="Arial" w:hAnsi="Arial" w:cs="Arial"/>
                <w:b/>
                <w:kern w:val="2"/>
                <w:sz w:val="20"/>
                <w:szCs w:val="20"/>
              </w:rPr>
            </w:pPr>
            <w:r w:rsidRPr="004D19C1">
              <w:rPr>
                <w:rFonts w:ascii="Arial" w:hAnsi="Arial" w:cs="Arial"/>
                <w:b/>
                <w:kern w:val="2"/>
                <w:sz w:val="20"/>
                <w:szCs w:val="20"/>
              </w:rPr>
              <w:t>Account information</w:t>
            </w:r>
          </w:p>
        </w:tc>
        <w:tc>
          <w:tcPr>
            <w:tcW w:w="2823" w:type="dxa"/>
            <w:tcBorders>
              <w:top w:val="single" w:sz="4" w:space="0" w:color="auto"/>
              <w:left w:val="single" w:sz="4" w:space="0" w:color="auto"/>
              <w:bottom w:val="single" w:sz="4" w:space="0" w:color="auto"/>
              <w:right w:val="single" w:sz="4" w:space="0" w:color="auto"/>
            </w:tcBorders>
            <w:hideMark/>
          </w:tcPr>
          <w:p w:rsidR="002F4103" w:rsidRPr="004D19C1" w:rsidRDefault="002F4103" w:rsidP="00EA62CB">
            <w:pPr>
              <w:pStyle w:val="a7"/>
              <w:snapToGrid w:val="0"/>
              <w:spacing w:after="0" w:line="290" w:lineRule="auto"/>
              <w:ind w:left="0" w:firstLine="402"/>
              <w:rPr>
                <w:rFonts w:ascii="Arial" w:hAnsi="Arial" w:cs="Arial"/>
                <w:b/>
                <w:kern w:val="2"/>
                <w:sz w:val="20"/>
                <w:szCs w:val="20"/>
              </w:rPr>
            </w:pPr>
            <w:r w:rsidRPr="004D19C1">
              <w:rPr>
                <w:rFonts w:ascii="Arial" w:hAnsi="Arial" w:cs="Arial"/>
                <w:b/>
                <w:kern w:val="2"/>
                <w:sz w:val="20"/>
                <w:szCs w:val="20"/>
              </w:rPr>
              <w:t>Party A</w:t>
            </w:r>
          </w:p>
        </w:tc>
        <w:tc>
          <w:tcPr>
            <w:tcW w:w="2823" w:type="dxa"/>
            <w:tcBorders>
              <w:top w:val="single" w:sz="4" w:space="0" w:color="auto"/>
              <w:left w:val="single" w:sz="4" w:space="0" w:color="auto"/>
              <w:bottom w:val="single" w:sz="4" w:space="0" w:color="auto"/>
              <w:right w:val="single" w:sz="4" w:space="0" w:color="auto"/>
            </w:tcBorders>
            <w:hideMark/>
          </w:tcPr>
          <w:p w:rsidR="002F4103" w:rsidRPr="004D19C1" w:rsidRDefault="002F4103" w:rsidP="00EA62CB">
            <w:pPr>
              <w:pStyle w:val="a7"/>
              <w:snapToGrid w:val="0"/>
              <w:spacing w:after="0" w:line="290" w:lineRule="auto"/>
              <w:ind w:left="0" w:firstLine="402"/>
              <w:rPr>
                <w:rFonts w:ascii="Arial" w:hAnsi="Arial" w:cs="Arial"/>
                <w:b/>
                <w:kern w:val="2"/>
                <w:sz w:val="20"/>
                <w:szCs w:val="20"/>
              </w:rPr>
            </w:pPr>
            <w:r w:rsidRPr="004D19C1">
              <w:rPr>
                <w:rFonts w:ascii="Arial" w:hAnsi="Arial" w:cs="Arial"/>
                <w:b/>
                <w:kern w:val="2"/>
                <w:sz w:val="20"/>
                <w:szCs w:val="20"/>
              </w:rPr>
              <w:t>Party B</w:t>
            </w:r>
          </w:p>
        </w:tc>
      </w:tr>
      <w:tr w:rsidR="002F4103" w:rsidRPr="004D19C1" w:rsidTr="00EA62CB">
        <w:tc>
          <w:tcPr>
            <w:tcW w:w="2742" w:type="dxa"/>
            <w:tcBorders>
              <w:top w:val="single" w:sz="4" w:space="0" w:color="auto"/>
              <w:left w:val="single" w:sz="4" w:space="0" w:color="auto"/>
              <w:bottom w:val="single" w:sz="4" w:space="0" w:color="auto"/>
              <w:right w:val="single" w:sz="4" w:space="0" w:color="auto"/>
            </w:tcBorders>
            <w:hideMark/>
          </w:tcPr>
          <w:p w:rsidR="002F4103" w:rsidRPr="004D19C1" w:rsidRDefault="002F4103" w:rsidP="00EA62CB">
            <w:pPr>
              <w:pStyle w:val="a7"/>
              <w:snapToGrid w:val="0"/>
              <w:spacing w:after="0" w:line="290" w:lineRule="auto"/>
              <w:ind w:left="0" w:firstLine="400"/>
              <w:rPr>
                <w:rFonts w:ascii="Arial" w:hAnsi="Arial" w:cs="Arial"/>
                <w:kern w:val="2"/>
                <w:sz w:val="20"/>
                <w:szCs w:val="20"/>
              </w:rPr>
            </w:pPr>
            <w:r w:rsidRPr="004D19C1">
              <w:rPr>
                <w:rFonts w:ascii="Arial" w:hAnsi="Arial" w:cs="Arial"/>
                <w:kern w:val="2"/>
                <w:sz w:val="20"/>
                <w:szCs w:val="20"/>
              </w:rPr>
              <w:t>Account name</w:t>
            </w: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r>
      <w:tr w:rsidR="002F4103" w:rsidRPr="004D19C1" w:rsidTr="00EA62CB">
        <w:tc>
          <w:tcPr>
            <w:tcW w:w="2742" w:type="dxa"/>
            <w:tcBorders>
              <w:top w:val="single" w:sz="4" w:space="0" w:color="auto"/>
              <w:left w:val="single" w:sz="4" w:space="0" w:color="auto"/>
              <w:bottom w:val="single" w:sz="4" w:space="0" w:color="auto"/>
              <w:right w:val="single" w:sz="4" w:space="0" w:color="auto"/>
            </w:tcBorders>
            <w:hideMark/>
          </w:tcPr>
          <w:p w:rsidR="002F4103" w:rsidRPr="004D19C1" w:rsidRDefault="002F4103" w:rsidP="00EA62CB">
            <w:pPr>
              <w:pStyle w:val="a7"/>
              <w:snapToGrid w:val="0"/>
              <w:spacing w:after="0" w:line="290" w:lineRule="auto"/>
              <w:ind w:left="0" w:firstLine="400"/>
              <w:rPr>
                <w:rFonts w:ascii="Arial" w:hAnsi="Arial" w:cs="Arial"/>
                <w:kern w:val="2"/>
                <w:sz w:val="20"/>
                <w:szCs w:val="20"/>
              </w:rPr>
            </w:pPr>
            <w:r w:rsidRPr="004D19C1">
              <w:rPr>
                <w:rFonts w:ascii="Arial" w:hAnsi="Arial" w:cs="Arial"/>
                <w:kern w:val="2"/>
                <w:sz w:val="20"/>
                <w:szCs w:val="20"/>
              </w:rPr>
              <w:t>Account bank</w:t>
            </w: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r>
      <w:tr w:rsidR="002F4103" w:rsidRPr="004D19C1" w:rsidTr="00EA62CB">
        <w:tc>
          <w:tcPr>
            <w:tcW w:w="2742" w:type="dxa"/>
            <w:tcBorders>
              <w:top w:val="single" w:sz="4" w:space="0" w:color="auto"/>
              <w:left w:val="single" w:sz="4" w:space="0" w:color="auto"/>
              <w:bottom w:val="single" w:sz="4" w:space="0" w:color="auto"/>
              <w:right w:val="single" w:sz="4" w:space="0" w:color="auto"/>
            </w:tcBorders>
            <w:hideMark/>
          </w:tcPr>
          <w:p w:rsidR="002F4103" w:rsidRPr="004D19C1" w:rsidRDefault="002F4103" w:rsidP="00EA62CB">
            <w:pPr>
              <w:pStyle w:val="a7"/>
              <w:snapToGrid w:val="0"/>
              <w:spacing w:after="0" w:line="290" w:lineRule="auto"/>
              <w:ind w:left="0" w:firstLine="400"/>
              <w:rPr>
                <w:rFonts w:ascii="Arial" w:hAnsi="Arial" w:cs="Arial"/>
                <w:kern w:val="2"/>
                <w:sz w:val="20"/>
                <w:szCs w:val="20"/>
              </w:rPr>
            </w:pPr>
            <w:r w:rsidRPr="004D19C1">
              <w:rPr>
                <w:rFonts w:ascii="Arial" w:hAnsi="Arial" w:cs="Arial"/>
                <w:kern w:val="2"/>
                <w:sz w:val="20"/>
                <w:szCs w:val="20"/>
              </w:rPr>
              <w:t>Account no.</w:t>
            </w: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r>
      <w:tr w:rsidR="002F4103" w:rsidRPr="004D19C1" w:rsidTr="00EA62CB">
        <w:tc>
          <w:tcPr>
            <w:tcW w:w="2742" w:type="dxa"/>
            <w:tcBorders>
              <w:top w:val="single" w:sz="4" w:space="0" w:color="auto"/>
              <w:left w:val="single" w:sz="4" w:space="0" w:color="auto"/>
              <w:bottom w:val="single" w:sz="4" w:space="0" w:color="auto"/>
              <w:right w:val="single" w:sz="4" w:space="0" w:color="auto"/>
            </w:tcBorders>
            <w:hideMark/>
          </w:tcPr>
          <w:p w:rsidR="002F4103" w:rsidRPr="004D19C1" w:rsidRDefault="002F4103" w:rsidP="00EA62CB">
            <w:pPr>
              <w:pStyle w:val="a7"/>
              <w:snapToGrid w:val="0"/>
              <w:spacing w:after="0" w:line="290" w:lineRule="auto"/>
              <w:ind w:left="0" w:firstLine="400"/>
              <w:rPr>
                <w:rFonts w:ascii="Arial" w:hAnsi="Arial" w:cs="Arial"/>
                <w:kern w:val="2"/>
                <w:sz w:val="20"/>
                <w:szCs w:val="20"/>
              </w:rPr>
            </w:pPr>
            <w:r w:rsidRPr="004D19C1">
              <w:rPr>
                <w:rFonts w:ascii="Arial" w:hAnsi="Arial" w:cs="Arial"/>
                <w:kern w:val="2"/>
                <w:sz w:val="20"/>
                <w:szCs w:val="20"/>
              </w:rPr>
              <w:t>Clearing bank number</w:t>
            </w: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r>
      <w:tr w:rsidR="002F4103" w:rsidRPr="004D19C1" w:rsidTr="00EA62CB">
        <w:tc>
          <w:tcPr>
            <w:tcW w:w="2742" w:type="dxa"/>
            <w:tcBorders>
              <w:top w:val="single" w:sz="4" w:space="0" w:color="auto"/>
              <w:left w:val="single" w:sz="4" w:space="0" w:color="auto"/>
              <w:bottom w:val="single" w:sz="4" w:space="0" w:color="auto"/>
              <w:right w:val="single" w:sz="4" w:space="0" w:color="auto"/>
            </w:tcBorders>
            <w:hideMark/>
          </w:tcPr>
          <w:p w:rsidR="002F4103" w:rsidRPr="004D19C1" w:rsidRDefault="002F4103" w:rsidP="00EA62CB">
            <w:pPr>
              <w:pStyle w:val="a7"/>
              <w:snapToGrid w:val="0"/>
              <w:spacing w:after="0" w:line="290" w:lineRule="auto"/>
              <w:ind w:left="0" w:firstLine="400"/>
              <w:rPr>
                <w:rFonts w:ascii="Arial" w:hAnsi="Arial" w:cs="Arial"/>
                <w:kern w:val="2"/>
                <w:sz w:val="20"/>
                <w:szCs w:val="20"/>
              </w:rPr>
            </w:pPr>
            <w:r w:rsidRPr="004D19C1">
              <w:rPr>
                <w:rFonts w:ascii="Arial" w:hAnsi="Arial" w:cs="Arial"/>
                <w:kern w:val="2"/>
                <w:sz w:val="20"/>
                <w:szCs w:val="20"/>
              </w:rPr>
              <w:t>Clearing house custody account name</w:t>
            </w: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r>
      <w:tr w:rsidR="002F4103" w:rsidRPr="004D19C1" w:rsidTr="00EA62CB">
        <w:tc>
          <w:tcPr>
            <w:tcW w:w="2742" w:type="dxa"/>
            <w:tcBorders>
              <w:top w:val="single" w:sz="4" w:space="0" w:color="auto"/>
              <w:left w:val="single" w:sz="4" w:space="0" w:color="auto"/>
              <w:bottom w:val="single" w:sz="4" w:space="0" w:color="auto"/>
              <w:right w:val="single" w:sz="4" w:space="0" w:color="auto"/>
            </w:tcBorders>
            <w:hideMark/>
          </w:tcPr>
          <w:p w:rsidR="002F4103" w:rsidRPr="004D19C1" w:rsidRDefault="002F4103" w:rsidP="00EA62CB">
            <w:pPr>
              <w:pStyle w:val="a7"/>
              <w:snapToGrid w:val="0"/>
              <w:spacing w:after="0" w:line="290" w:lineRule="auto"/>
              <w:ind w:left="0" w:firstLine="400"/>
              <w:rPr>
                <w:rFonts w:ascii="Arial" w:hAnsi="Arial" w:cs="Arial"/>
                <w:kern w:val="2"/>
                <w:sz w:val="20"/>
                <w:szCs w:val="20"/>
              </w:rPr>
            </w:pPr>
            <w:r w:rsidRPr="004D19C1">
              <w:rPr>
                <w:rFonts w:ascii="Arial" w:hAnsi="Arial" w:cs="Arial"/>
                <w:kern w:val="2"/>
                <w:sz w:val="20"/>
                <w:szCs w:val="20"/>
              </w:rPr>
              <w:t>Clearing house custody account no.</w:t>
            </w: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c>
          <w:tcPr>
            <w:tcW w:w="2823" w:type="dxa"/>
            <w:tcBorders>
              <w:top w:val="single" w:sz="4" w:space="0" w:color="auto"/>
              <w:left w:val="single" w:sz="4" w:space="0" w:color="auto"/>
              <w:bottom w:val="single" w:sz="4" w:space="0" w:color="auto"/>
              <w:right w:val="single" w:sz="4" w:space="0" w:color="auto"/>
            </w:tcBorders>
          </w:tcPr>
          <w:p w:rsidR="002F4103" w:rsidRPr="004D19C1" w:rsidRDefault="002F4103" w:rsidP="00EA62CB">
            <w:pPr>
              <w:pStyle w:val="a7"/>
              <w:snapToGrid w:val="0"/>
              <w:spacing w:after="0" w:line="290" w:lineRule="auto"/>
              <w:ind w:left="0" w:firstLine="400"/>
              <w:rPr>
                <w:rFonts w:ascii="Arial" w:hAnsi="Arial" w:cs="Arial"/>
                <w:kern w:val="2"/>
                <w:sz w:val="20"/>
                <w:szCs w:val="20"/>
              </w:rPr>
            </w:pPr>
          </w:p>
        </w:tc>
      </w:tr>
    </w:tbl>
    <w:p w:rsidR="002F4103" w:rsidRPr="00BA5BBB" w:rsidRDefault="002F4103" w:rsidP="002F4103">
      <w:pPr>
        <w:pStyle w:val="a7"/>
        <w:snapToGrid w:val="0"/>
        <w:spacing w:after="0" w:line="290" w:lineRule="auto"/>
        <w:ind w:left="360" w:firstLine="400"/>
        <w:rPr>
          <w:rFonts w:ascii="Arial" w:hAnsi="Arial" w:cs="Arial"/>
          <w:sz w:val="20"/>
          <w:szCs w:val="20"/>
        </w:rPr>
      </w:pPr>
    </w:p>
    <w:p w:rsidR="002F4103" w:rsidRPr="004D19C1" w:rsidRDefault="002F4103" w:rsidP="002F4103">
      <w:pPr>
        <w:pStyle w:val="a7"/>
        <w:numPr>
          <w:ilvl w:val="0"/>
          <w:numId w:val="19"/>
        </w:numPr>
        <w:snapToGrid w:val="0"/>
        <w:spacing w:after="0" w:line="290" w:lineRule="auto"/>
        <w:ind w:firstLine="400"/>
        <w:rPr>
          <w:rFonts w:ascii="Arial" w:hAnsi="Arial" w:cs="Arial"/>
          <w:sz w:val="20"/>
          <w:szCs w:val="20"/>
        </w:rPr>
      </w:pPr>
      <w:r w:rsidRPr="004D19C1">
        <w:rPr>
          <w:rFonts w:ascii="Arial" w:hAnsi="Arial" w:cs="Arial"/>
          <w:sz w:val="20"/>
          <w:szCs w:val="20"/>
        </w:rPr>
        <w:t xml:space="preserve">Matters not addressed in this Agreement shall be settled through consultation between both parties. Should </w:t>
      </w:r>
      <w:r>
        <w:rPr>
          <w:rFonts w:ascii="Arial" w:hAnsi="Arial" w:cs="Arial"/>
          <w:sz w:val="20"/>
          <w:szCs w:val="20"/>
        </w:rPr>
        <w:t>Party</w:t>
      </w:r>
      <w:r w:rsidRPr="004D19C1">
        <w:rPr>
          <w:rFonts w:ascii="Arial" w:hAnsi="Arial" w:cs="Arial"/>
          <w:sz w:val="20"/>
          <w:szCs w:val="20"/>
        </w:rPr>
        <w:t xml:space="preserve"> A fails to deliver the bonds or </w:t>
      </w:r>
      <w:r>
        <w:rPr>
          <w:rFonts w:ascii="Arial" w:hAnsi="Arial" w:cs="Arial"/>
          <w:sz w:val="20"/>
          <w:szCs w:val="20"/>
        </w:rPr>
        <w:t>Party</w:t>
      </w:r>
      <w:r w:rsidRPr="004D19C1">
        <w:rPr>
          <w:rFonts w:ascii="Arial" w:hAnsi="Arial" w:cs="Arial"/>
          <w:sz w:val="20"/>
          <w:szCs w:val="20"/>
        </w:rPr>
        <w:t xml:space="preserve"> B fails to make payments, and such failure continue for a period of more than</w:t>
      </w:r>
      <w:r w:rsidRPr="004D19C1">
        <w:rPr>
          <w:rFonts w:ascii="Arial" w:hAnsi="Arial" w:cs="Arial"/>
          <w:sz w:val="20"/>
          <w:szCs w:val="20"/>
          <w:u w:val="single"/>
        </w:rPr>
        <w:t xml:space="preserve"> [●]</w:t>
      </w:r>
      <w:r w:rsidRPr="004D19C1">
        <w:rPr>
          <w:rFonts w:ascii="Arial" w:hAnsi="Arial" w:cs="Arial"/>
          <w:sz w:val="20"/>
          <w:szCs w:val="20"/>
        </w:rPr>
        <w:t xml:space="preserve"> days, the non-defaulting party shall have the right to unilaterally terminate this Agreement, and to hold the defaulting party liable for damages and indemnify. </w:t>
      </w:r>
    </w:p>
    <w:p w:rsidR="002F4103" w:rsidRPr="004D19C1" w:rsidRDefault="002F4103" w:rsidP="002F4103">
      <w:pPr>
        <w:pStyle w:val="a7"/>
        <w:numPr>
          <w:ilvl w:val="0"/>
          <w:numId w:val="19"/>
        </w:numPr>
        <w:snapToGrid w:val="0"/>
        <w:spacing w:after="0" w:line="290" w:lineRule="auto"/>
        <w:ind w:firstLine="400"/>
        <w:rPr>
          <w:rFonts w:ascii="Arial" w:hAnsi="Arial" w:cs="Arial"/>
          <w:sz w:val="20"/>
          <w:szCs w:val="20"/>
        </w:rPr>
      </w:pPr>
      <w:r w:rsidRPr="004D19C1">
        <w:rPr>
          <w:rFonts w:ascii="Arial" w:hAnsi="Arial" w:cs="Arial"/>
          <w:sz w:val="20"/>
          <w:szCs w:val="20"/>
        </w:rPr>
        <w:t>This Agreement shall be executed in duplicate with one original for each party. This Agreement shall become effective after execution by the legal representatives or authorized representatives of both parties and affixation of common seal.</w:t>
      </w:r>
    </w:p>
    <w:p w:rsidR="002F4103" w:rsidRPr="00BA5BBB" w:rsidRDefault="002F4103" w:rsidP="002F4103">
      <w:pPr>
        <w:pStyle w:val="a7"/>
        <w:snapToGrid w:val="0"/>
        <w:spacing w:after="0" w:line="290" w:lineRule="auto"/>
        <w:ind w:left="360" w:firstLine="400"/>
        <w:rPr>
          <w:rFonts w:ascii="Arial" w:hAnsi="Arial" w:cs="Arial"/>
          <w:sz w:val="20"/>
          <w:szCs w:val="20"/>
        </w:rPr>
      </w:pPr>
    </w:p>
    <w:tbl>
      <w:tblPr>
        <w:tblW w:w="0" w:type="auto"/>
        <w:tblInd w:w="360" w:type="dxa"/>
        <w:tblBorders>
          <w:insideH w:val="single" w:sz="4" w:space="0" w:color="auto"/>
        </w:tblBorders>
        <w:tblLook w:val="04A0"/>
      </w:tblPr>
      <w:tblGrid>
        <w:gridCol w:w="4069"/>
        <w:gridCol w:w="4093"/>
      </w:tblGrid>
      <w:tr w:rsidR="002F4103" w:rsidRPr="004D19C1" w:rsidTr="00EA62CB">
        <w:tc>
          <w:tcPr>
            <w:tcW w:w="4428" w:type="dxa"/>
          </w:tcPr>
          <w:p w:rsidR="002F4103" w:rsidRPr="004D19C1" w:rsidRDefault="002F4103" w:rsidP="00EA62CB">
            <w:pPr>
              <w:pStyle w:val="a7"/>
              <w:snapToGrid w:val="0"/>
              <w:spacing w:after="0" w:line="290" w:lineRule="auto"/>
              <w:ind w:left="0" w:firstLine="400"/>
              <w:jc w:val="both"/>
              <w:rPr>
                <w:rFonts w:ascii="Arial" w:hAnsi="Arial" w:cs="Arial"/>
                <w:kern w:val="2"/>
                <w:sz w:val="20"/>
                <w:szCs w:val="20"/>
              </w:rPr>
            </w:pPr>
            <w:r w:rsidRPr="004D19C1">
              <w:rPr>
                <w:rFonts w:ascii="Arial" w:hAnsi="Arial" w:cs="Arial"/>
                <w:kern w:val="2"/>
                <w:sz w:val="20"/>
                <w:szCs w:val="20"/>
              </w:rPr>
              <w:t>Party A: __________[●]__________</w:t>
            </w:r>
          </w:p>
          <w:p w:rsidR="002F4103" w:rsidRPr="004D19C1" w:rsidRDefault="002F4103" w:rsidP="00EA62CB">
            <w:pPr>
              <w:pStyle w:val="a7"/>
              <w:snapToGrid w:val="0"/>
              <w:spacing w:after="0" w:line="290" w:lineRule="auto"/>
              <w:ind w:left="0" w:firstLine="400"/>
              <w:jc w:val="both"/>
              <w:rPr>
                <w:rFonts w:ascii="Arial" w:hAnsi="Arial" w:cs="Arial"/>
                <w:kern w:val="2"/>
                <w:sz w:val="20"/>
                <w:szCs w:val="20"/>
                <w:u w:val="single"/>
              </w:rPr>
            </w:pPr>
            <w:r w:rsidRPr="004D19C1">
              <w:rPr>
                <w:rFonts w:ascii="Arial" w:hAnsi="Arial" w:cs="Arial"/>
                <w:kern w:val="2"/>
                <w:sz w:val="20"/>
                <w:szCs w:val="20"/>
              </w:rPr>
              <w:t>__________</w:t>
            </w:r>
            <w:r>
              <w:rPr>
                <w:rFonts w:ascii="Arial" w:hAnsi="Arial" w:cs="Arial"/>
                <w:kern w:val="2"/>
                <w:sz w:val="20"/>
                <w:szCs w:val="20"/>
              </w:rPr>
              <w:t>_________________</w:t>
            </w:r>
            <w:r w:rsidRPr="004D19C1">
              <w:rPr>
                <w:rFonts w:ascii="Arial" w:hAnsi="Arial" w:cs="Arial"/>
                <w:kern w:val="2"/>
                <w:sz w:val="20"/>
                <w:szCs w:val="20"/>
              </w:rPr>
              <w:t>__</w:t>
            </w:r>
          </w:p>
          <w:p w:rsidR="002F4103" w:rsidRPr="004D19C1" w:rsidRDefault="002F4103" w:rsidP="00EA62CB">
            <w:pPr>
              <w:pStyle w:val="a7"/>
              <w:snapToGrid w:val="0"/>
              <w:spacing w:after="0" w:line="290" w:lineRule="auto"/>
              <w:ind w:left="0" w:firstLine="400"/>
              <w:rPr>
                <w:rFonts w:ascii="Arial" w:hAnsi="Arial" w:cs="Arial"/>
                <w:kern w:val="2"/>
                <w:sz w:val="20"/>
                <w:szCs w:val="20"/>
              </w:rPr>
            </w:pPr>
          </w:p>
          <w:p w:rsidR="002F4103" w:rsidRDefault="002F4103" w:rsidP="00EA62CB">
            <w:pPr>
              <w:pStyle w:val="a7"/>
              <w:snapToGrid w:val="0"/>
              <w:spacing w:after="0" w:line="290" w:lineRule="auto"/>
              <w:ind w:leftChars="155" w:left="489" w:hangingChars="12" w:hanging="24"/>
              <w:rPr>
                <w:rFonts w:ascii="Arial" w:hAnsi="Arial" w:cs="Arial"/>
                <w:kern w:val="2"/>
                <w:sz w:val="20"/>
                <w:szCs w:val="20"/>
              </w:rPr>
            </w:pPr>
            <w:r w:rsidRPr="004D19C1">
              <w:rPr>
                <w:rFonts w:ascii="Arial" w:hAnsi="Arial" w:cs="Arial"/>
                <w:kern w:val="2"/>
                <w:sz w:val="20"/>
                <w:szCs w:val="20"/>
              </w:rPr>
              <w:t>Legal Representative or Authorized Signatory</w:t>
            </w:r>
            <w:r>
              <w:rPr>
                <w:rFonts w:ascii="Arial" w:hAnsi="Arial" w:cs="Arial" w:hint="eastAsia"/>
                <w:kern w:val="2"/>
                <w:sz w:val="20"/>
                <w:szCs w:val="20"/>
              </w:rPr>
              <w:t>:</w:t>
            </w:r>
          </w:p>
          <w:p w:rsidR="002F4103" w:rsidRDefault="002F4103" w:rsidP="00EA62CB">
            <w:pPr>
              <w:pStyle w:val="a7"/>
              <w:snapToGrid w:val="0"/>
              <w:spacing w:after="0" w:line="290" w:lineRule="auto"/>
              <w:ind w:leftChars="155" w:left="489" w:hangingChars="12" w:hanging="24"/>
              <w:rPr>
                <w:rFonts w:ascii="Arial" w:hAnsi="Arial" w:cs="Arial"/>
                <w:kern w:val="2"/>
                <w:sz w:val="20"/>
                <w:szCs w:val="20"/>
              </w:rPr>
            </w:pPr>
          </w:p>
          <w:p w:rsidR="002F4103" w:rsidRPr="00A01CCE" w:rsidRDefault="002F4103" w:rsidP="00EA62CB">
            <w:pPr>
              <w:pStyle w:val="a7"/>
              <w:snapToGrid w:val="0"/>
              <w:spacing w:after="0" w:line="290" w:lineRule="auto"/>
              <w:ind w:leftChars="155" w:left="489" w:hangingChars="12" w:hanging="24"/>
              <w:rPr>
                <w:rFonts w:ascii="Arial" w:hAnsi="Arial" w:cs="Arial"/>
                <w:kern w:val="2"/>
                <w:sz w:val="20"/>
                <w:szCs w:val="20"/>
              </w:rPr>
            </w:pPr>
            <w:r>
              <w:rPr>
                <w:rFonts w:ascii="Arial" w:hAnsi="Arial" w:cs="Arial"/>
                <w:kern w:val="2"/>
                <w:sz w:val="20"/>
                <w:szCs w:val="20"/>
              </w:rPr>
              <w:t>Company Chop</w:t>
            </w:r>
          </w:p>
          <w:p w:rsidR="002F4103" w:rsidRPr="004D19C1" w:rsidRDefault="002F4103" w:rsidP="00EA62CB">
            <w:pPr>
              <w:pStyle w:val="a7"/>
              <w:snapToGrid w:val="0"/>
              <w:spacing w:after="0" w:line="290" w:lineRule="auto"/>
              <w:ind w:leftChars="116" w:left="348" w:firstLineChars="24" w:firstLine="48"/>
              <w:rPr>
                <w:rFonts w:ascii="Arial" w:hAnsi="Arial" w:cs="Arial"/>
                <w:kern w:val="2"/>
                <w:sz w:val="20"/>
                <w:szCs w:val="20"/>
              </w:rPr>
            </w:pPr>
            <w:r w:rsidRPr="004D19C1">
              <w:rPr>
                <w:rFonts w:ascii="Arial" w:hAnsi="Arial" w:cs="Arial"/>
                <w:kern w:val="2"/>
                <w:sz w:val="20"/>
                <w:szCs w:val="20"/>
              </w:rPr>
              <w:t>Contact person and contact details:__________[●]__________</w:t>
            </w:r>
          </w:p>
          <w:p w:rsidR="002F4103" w:rsidRPr="004D19C1" w:rsidRDefault="002F4103" w:rsidP="00EA62CB">
            <w:pPr>
              <w:pStyle w:val="a7"/>
              <w:snapToGrid w:val="0"/>
              <w:spacing w:after="0" w:line="290" w:lineRule="auto"/>
              <w:ind w:left="0" w:firstLine="400"/>
              <w:rPr>
                <w:rFonts w:ascii="Arial" w:hAnsi="Arial" w:cs="Arial"/>
                <w:kern w:val="2"/>
                <w:sz w:val="20"/>
                <w:szCs w:val="20"/>
              </w:rPr>
            </w:pPr>
            <w:r w:rsidRPr="004D19C1">
              <w:rPr>
                <w:rFonts w:ascii="Arial" w:hAnsi="Arial" w:cs="Arial"/>
                <w:kern w:val="2"/>
                <w:sz w:val="20"/>
                <w:szCs w:val="20"/>
              </w:rPr>
              <w:t>Facsimile: __________[●]_________</w:t>
            </w:r>
          </w:p>
        </w:tc>
        <w:tc>
          <w:tcPr>
            <w:tcW w:w="4428" w:type="dxa"/>
          </w:tcPr>
          <w:p w:rsidR="002F4103" w:rsidRPr="004D19C1" w:rsidRDefault="002F4103" w:rsidP="00EA62CB">
            <w:pPr>
              <w:pStyle w:val="a7"/>
              <w:snapToGrid w:val="0"/>
              <w:spacing w:after="0" w:line="290" w:lineRule="auto"/>
              <w:ind w:left="0" w:firstLine="400"/>
              <w:jc w:val="both"/>
              <w:rPr>
                <w:rFonts w:ascii="Arial" w:hAnsi="Arial" w:cs="Arial"/>
                <w:kern w:val="2"/>
                <w:sz w:val="20"/>
                <w:szCs w:val="20"/>
              </w:rPr>
            </w:pPr>
            <w:r w:rsidRPr="004D19C1">
              <w:rPr>
                <w:rFonts w:ascii="Arial" w:hAnsi="Arial" w:cs="Arial"/>
                <w:kern w:val="2"/>
                <w:sz w:val="20"/>
                <w:szCs w:val="20"/>
              </w:rPr>
              <w:t>Party B: ___________[●]_____</w:t>
            </w:r>
            <w:r>
              <w:rPr>
                <w:rFonts w:ascii="Arial" w:hAnsi="Arial" w:cs="Arial"/>
                <w:kern w:val="2"/>
                <w:sz w:val="20"/>
                <w:szCs w:val="20"/>
              </w:rPr>
              <w:t>___</w:t>
            </w:r>
            <w:r w:rsidRPr="004D19C1">
              <w:rPr>
                <w:rFonts w:ascii="Arial" w:hAnsi="Arial" w:cs="Arial"/>
                <w:kern w:val="2"/>
                <w:sz w:val="20"/>
                <w:szCs w:val="20"/>
              </w:rPr>
              <w:t>_</w:t>
            </w:r>
          </w:p>
          <w:p w:rsidR="002F4103" w:rsidRPr="004D19C1" w:rsidRDefault="002F4103" w:rsidP="00EA62CB">
            <w:pPr>
              <w:pStyle w:val="a7"/>
              <w:snapToGrid w:val="0"/>
              <w:spacing w:after="0" w:line="290" w:lineRule="auto"/>
              <w:ind w:left="0" w:firstLine="400"/>
              <w:jc w:val="both"/>
              <w:rPr>
                <w:rFonts w:ascii="Arial" w:hAnsi="Arial" w:cs="Arial"/>
                <w:kern w:val="2"/>
                <w:sz w:val="20"/>
                <w:szCs w:val="20"/>
                <w:u w:val="single"/>
              </w:rPr>
            </w:pPr>
            <w:r w:rsidRPr="004D19C1">
              <w:rPr>
                <w:rFonts w:ascii="Arial" w:hAnsi="Arial" w:cs="Arial"/>
                <w:kern w:val="2"/>
                <w:sz w:val="20"/>
                <w:szCs w:val="20"/>
              </w:rPr>
              <w:t>_____________________________</w:t>
            </w:r>
          </w:p>
          <w:p w:rsidR="002F4103" w:rsidRPr="004D19C1" w:rsidRDefault="002F4103" w:rsidP="00EA62CB">
            <w:pPr>
              <w:pStyle w:val="a7"/>
              <w:snapToGrid w:val="0"/>
              <w:spacing w:after="0" w:line="290" w:lineRule="auto"/>
              <w:ind w:left="0" w:firstLine="400"/>
              <w:rPr>
                <w:rFonts w:ascii="Arial" w:hAnsi="Arial" w:cs="Arial"/>
                <w:kern w:val="2"/>
                <w:sz w:val="20"/>
                <w:szCs w:val="20"/>
              </w:rPr>
            </w:pPr>
          </w:p>
          <w:p w:rsidR="002F4103" w:rsidRDefault="002F4103" w:rsidP="00EA62CB">
            <w:pPr>
              <w:pStyle w:val="a7"/>
              <w:snapToGrid w:val="0"/>
              <w:spacing w:after="0" w:line="290" w:lineRule="auto"/>
              <w:ind w:leftChars="119" w:left="357" w:firstLineChars="21" w:firstLine="42"/>
              <w:rPr>
                <w:rFonts w:ascii="Arial" w:hAnsi="Arial" w:cs="Arial"/>
                <w:kern w:val="2"/>
                <w:sz w:val="20"/>
                <w:szCs w:val="20"/>
              </w:rPr>
            </w:pPr>
            <w:r w:rsidRPr="004D19C1">
              <w:rPr>
                <w:rFonts w:ascii="Arial" w:hAnsi="Arial" w:cs="Arial"/>
                <w:kern w:val="2"/>
                <w:sz w:val="20"/>
                <w:szCs w:val="20"/>
              </w:rPr>
              <w:t>Legal Representative or Authorized Signatory</w:t>
            </w:r>
            <w:r>
              <w:rPr>
                <w:rFonts w:ascii="Arial" w:hAnsi="Arial" w:cs="Arial"/>
                <w:kern w:val="2"/>
                <w:sz w:val="20"/>
                <w:szCs w:val="20"/>
              </w:rPr>
              <w:t>:</w:t>
            </w:r>
          </w:p>
          <w:p w:rsidR="002F4103" w:rsidRDefault="002F4103" w:rsidP="00EA62CB">
            <w:pPr>
              <w:pStyle w:val="a7"/>
              <w:snapToGrid w:val="0"/>
              <w:spacing w:after="0" w:line="290" w:lineRule="auto"/>
              <w:ind w:leftChars="119" w:left="357" w:firstLineChars="21" w:firstLine="42"/>
              <w:rPr>
                <w:rFonts w:ascii="Arial" w:hAnsi="Arial" w:cs="Arial"/>
                <w:kern w:val="2"/>
                <w:sz w:val="20"/>
                <w:szCs w:val="20"/>
              </w:rPr>
            </w:pPr>
          </w:p>
          <w:p w:rsidR="002F4103" w:rsidRPr="00A01CCE" w:rsidRDefault="002F4103" w:rsidP="00EA62CB">
            <w:pPr>
              <w:pStyle w:val="a7"/>
              <w:snapToGrid w:val="0"/>
              <w:spacing w:after="0" w:line="290" w:lineRule="auto"/>
              <w:ind w:leftChars="119" w:left="357" w:firstLineChars="21" w:firstLine="42"/>
              <w:rPr>
                <w:rFonts w:ascii="Arial" w:hAnsi="Arial" w:cs="Arial"/>
                <w:kern w:val="2"/>
                <w:sz w:val="20"/>
                <w:szCs w:val="20"/>
              </w:rPr>
            </w:pPr>
            <w:r w:rsidRPr="004D19C1">
              <w:rPr>
                <w:rFonts w:ascii="Arial" w:hAnsi="Arial" w:cs="Arial"/>
                <w:kern w:val="2"/>
                <w:sz w:val="20"/>
                <w:szCs w:val="20"/>
              </w:rPr>
              <w:t>Company Chop</w:t>
            </w:r>
          </w:p>
          <w:p w:rsidR="002F4103" w:rsidRPr="004D19C1" w:rsidRDefault="002F4103" w:rsidP="00EA62CB">
            <w:pPr>
              <w:pStyle w:val="a7"/>
              <w:snapToGrid w:val="0"/>
              <w:spacing w:after="0" w:line="290" w:lineRule="auto"/>
              <w:ind w:leftChars="133" w:left="477" w:hangingChars="39" w:hanging="78"/>
              <w:rPr>
                <w:rFonts w:ascii="Arial" w:hAnsi="Arial" w:cs="Arial"/>
                <w:kern w:val="2"/>
                <w:sz w:val="20"/>
                <w:szCs w:val="20"/>
              </w:rPr>
            </w:pPr>
            <w:r w:rsidRPr="004D19C1">
              <w:rPr>
                <w:rFonts w:ascii="Arial" w:hAnsi="Arial" w:cs="Arial"/>
                <w:kern w:val="2"/>
                <w:sz w:val="20"/>
                <w:szCs w:val="20"/>
              </w:rPr>
              <w:t>Contact person and contact details:__________[●]__________</w:t>
            </w:r>
          </w:p>
          <w:p w:rsidR="002F4103" w:rsidRPr="004D19C1" w:rsidRDefault="002F4103" w:rsidP="00EA62CB">
            <w:pPr>
              <w:pStyle w:val="a7"/>
              <w:snapToGrid w:val="0"/>
              <w:spacing w:after="0" w:line="290" w:lineRule="auto"/>
              <w:ind w:left="0" w:firstLine="400"/>
              <w:rPr>
                <w:rFonts w:ascii="Arial" w:hAnsi="Arial" w:cs="Arial"/>
                <w:kern w:val="2"/>
                <w:sz w:val="20"/>
                <w:szCs w:val="20"/>
              </w:rPr>
            </w:pPr>
            <w:r w:rsidRPr="004D19C1">
              <w:rPr>
                <w:rFonts w:ascii="Arial" w:hAnsi="Arial" w:cs="Arial"/>
                <w:kern w:val="2"/>
                <w:sz w:val="20"/>
                <w:szCs w:val="20"/>
              </w:rPr>
              <w:t>Facsimile: _________[●]_________</w:t>
            </w:r>
          </w:p>
        </w:tc>
      </w:tr>
    </w:tbl>
    <w:p w:rsidR="002F4103" w:rsidRPr="004D19C1" w:rsidRDefault="002F4103" w:rsidP="002F4103">
      <w:pPr>
        <w:pStyle w:val="a7"/>
        <w:spacing w:after="0" w:line="290" w:lineRule="auto"/>
        <w:ind w:left="360" w:firstLine="400"/>
        <w:rPr>
          <w:rFonts w:ascii="Arial" w:hAnsi="Arial" w:cs="Arial"/>
          <w:sz w:val="20"/>
          <w:szCs w:val="20"/>
        </w:rPr>
      </w:pPr>
    </w:p>
    <w:p w:rsidR="002F4103" w:rsidRPr="004D19C1" w:rsidRDefault="002F4103" w:rsidP="002F4103">
      <w:pPr>
        <w:spacing w:line="290" w:lineRule="auto"/>
        <w:ind w:right="100" w:firstLine="400"/>
        <w:jc w:val="right"/>
        <w:rPr>
          <w:rFonts w:ascii="Arial" w:hAnsi="Arial" w:cs="Arial"/>
          <w:sz w:val="20"/>
          <w:szCs w:val="20"/>
          <w:u w:val="single"/>
        </w:rPr>
      </w:pPr>
      <w:r w:rsidRPr="004D19C1">
        <w:rPr>
          <w:rFonts w:ascii="Arial" w:hAnsi="Arial" w:cs="Arial"/>
          <w:sz w:val="20"/>
          <w:szCs w:val="20"/>
        </w:rPr>
        <w:t>Date:</w:t>
      </w:r>
      <w:r w:rsidRPr="004D19C1">
        <w:rPr>
          <w:rFonts w:ascii="Arial" w:hAnsi="Arial" w:cs="Arial"/>
          <w:sz w:val="20"/>
          <w:szCs w:val="20"/>
          <w:u w:val="single"/>
        </w:rPr>
        <w:t xml:space="preserve"> [●]</w:t>
      </w:r>
    </w:p>
    <w:p w:rsidR="0098420E" w:rsidRDefault="0098420E" w:rsidP="0080571A">
      <w:pPr>
        <w:spacing w:line="290" w:lineRule="auto"/>
        <w:ind w:right="600" w:firstLine="400"/>
        <w:jc w:val="right"/>
        <w:rPr>
          <w:rFonts w:ascii="Arial" w:hAnsi="Arial" w:cs="Arial"/>
          <w:sz w:val="20"/>
          <w:szCs w:val="20"/>
        </w:rPr>
      </w:pPr>
    </w:p>
    <w:sectPr w:rsidR="0098420E" w:rsidSect="009B23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EBF" w:rsidRDefault="00213EBF" w:rsidP="00AB7E4F">
      <w:pPr>
        <w:ind w:firstLine="600"/>
      </w:pPr>
      <w:r>
        <w:separator/>
      </w:r>
    </w:p>
    <w:p w:rsidR="00213EBF" w:rsidRDefault="00213EBF">
      <w:pPr>
        <w:ind w:firstLine="600"/>
      </w:pPr>
    </w:p>
  </w:endnote>
  <w:endnote w:type="continuationSeparator" w:id="0">
    <w:p w:rsidR="00213EBF" w:rsidRDefault="00213EBF" w:rsidP="00AB7E4F">
      <w:pPr>
        <w:ind w:firstLine="600"/>
      </w:pPr>
      <w:r>
        <w:continuationSeparator/>
      </w:r>
    </w:p>
    <w:p w:rsidR="00213EBF" w:rsidRDefault="00213EBF">
      <w:pPr>
        <w:ind w:firstLine="60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497"/>
      <w:docPartObj>
        <w:docPartGallery w:val="Page Numbers (Bottom of Page)"/>
        <w:docPartUnique/>
      </w:docPartObj>
    </w:sdtPr>
    <w:sdtContent>
      <w:p w:rsidR="0085365F" w:rsidRDefault="002178B3" w:rsidP="006B5C20">
        <w:pPr>
          <w:pStyle w:val="a6"/>
          <w:ind w:firstLineChars="0" w:firstLine="0"/>
        </w:pPr>
        <w:r>
          <w:fldChar w:fldCharType="begin"/>
        </w:r>
        <w:r w:rsidR="009B23C2">
          <w:instrText xml:space="preserve"> PAGE   \* MERGEFORMAT </w:instrText>
        </w:r>
        <w:r>
          <w:fldChar w:fldCharType="separate"/>
        </w:r>
        <w:r w:rsidR="003B2A22" w:rsidRPr="003B2A22">
          <w:rPr>
            <w:noProof/>
            <w:lang w:val="zh-CN"/>
          </w:rPr>
          <w:t>6</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499"/>
      <w:docPartObj>
        <w:docPartGallery w:val="Page Numbers (Bottom of Page)"/>
        <w:docPartUnique/>
      </w:docPartObj>
    </w:sdtPr>
    <w:sdtContent>
      <w:p w:rsidR="0085365F" w:rsidRDefault="002178B3" w:rsidP="006B5C20">
        <w:pPr>
          <w:pStyle w:val="a6"/>
          <w:ind w:firstLine="360"/>
          <w:jc w:val="right"/>
        </w:pPr>
        <w:r>
          <w:fldChar w:fldCharType="begin"/>
        </w:r>
        <w:r w:rsidR="009B23C2">
          <w:instrText xml:space="preserve"> PAGE   \* MERGEFORMAT </w:instrText>
        </w:r>
        <w:r>
          <w:fldChar w:fldCharType="separate"/>
        </w:r>
        <w:r w:rsidR="00F77DC7" w:rsidRPr="00F77DC7">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FE" w:rsidRDefault="009234FE">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EBF" w:rsidRDefault="00213EBF" w:rsidP="00AB7E4F">
      <w:pPr>
        <w:ind w:firstLine="600"/>
      </w:pPr>
      <w:r>
        <w:separator/>
      </w:r>
    </w:p>
    <w:p w:rsidR="00213EBF" w:rsidRDefault="00213EBF">
      <w:pPr>
        <w:ind w:firstLine="600"/>
      </w:pPr>
    </w:p>
  </w:footnote>
  <w:footnote w:type="continuationSeparator" w:id="0">
    <w:p w:rsidR="00213EBF" w:rsidRDefault="00213EBF" w:rsidP="00AB7E4F">
      <w:pPr>
        <w:ind w:firstLine="600"/>
      </w:pPr>
      <w:r>
        <w:continuationSeparator/>
      </w:r>
    </w:p>
    <w:p w:rsidR="00213EBF" w:rsidRDefault="00213EBF">
      <w:pPr>
        <w:ind w:firstLine="60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5F" w:rsidRDefault="0085365F">
    <w:pPr>
      <w:ind w:firstLine="6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5F" w:rsidRDefault="0085365F" w:rsidP="00BC29C0">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4FE" w:rsidRDefault="009234FE">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22E6"/>
    <w:multiLevelType w:val="hybridMultilevel"/>
    <w:tmpl w:val="37D20642"/>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61C050A"/>
    <w:multiLevelType w:val="hybridMultilevel"/>
    <w:tmpl w:val="3558C2C0"/>
    <w:lvl w:ilvl="0" w:tplc="D21C0F2E">
      <w:start w:val="1"/>
      <w:numFmt w:val="chineseCountingThousand"/>
      <w:pStyle w:val="a"/>
      <w:lvlText w:val="第%1条"/>
      <w:lvlJc w:val="left"/>
      <w:pPr>
        <w:ind w:left="842" w:hanging="420"/>
      </w:pPr>
      <w:rPr>
        <w:rFonts w:hint="eastAsia"/>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nsid w:val="15FB7AFF"/>
    <w:multiLevelType w:val="hybridMultilevel"/>
    <w:tmpl w:val="BF8016D0"/>
    <w:lvl w:ilvl="0" w:tplc="04090017">
      <w:start w:val="1"/>
      <w:numFmt w:val="chineseCountingThousand"/>
      <w:lvlText w:val="(%1)"/>
      <w:lvlJc w:val="left"/>
      <w:pPr>
        <w:ind w:left="1025" w:hanging="420"/>
      </w:pPr>
    </w:lvl>
    <w:lvl w:ilvl="1" w:tplc="04090019">
      <w:start w:val="1"/>
      <w:numFmt w:val="lowerLetter"/>
      <w:lvlText w:val="%2)"/>
      <w:lvlJc w:val="left"/>
      <w:pPr>
        <w:ind w:left="1445" w:hanging="420"/>
      </w:pPr>
    </w:lvl>
    <w:lvl w:ilvl="2" w:tplc="0409001B">
      <w:start w:val="1"/>
      <w:numFmt w:val="lowerRoman"/>
      <w:lvlText w:val="%3."/>
      <w:lvlJc w:val="right"/>
      <w:pPr>
        <w:ind w:left="1865" w:hanging="420"/>
      </w:pPr>
    </w:lvl>
    <w:lvl w:ilvl="3" w:tplc="0409000F">
      <w:start w:val="1"/>
      <w:numFmt w:val="decimal"/>
      <w:lvlText w:val="%4."/>
      <w:lvlJc w:val="left"/>
      <w:pPr>
        <w:ind w:left="2285" w:hanging="420"/>
      </w:pPr>
    </w:lvl>
    <w:lvl w:ilvl="4" w:tplc="04090019">
      <w:start w:val="1"/>
      <w:numFmt w:val="lowerLetter"/>
      <w:lvlText w:val="%5)"/>
      <w:lvlJc w:val="left"/>
      <w:pPr>
        <w:ind w:left="2705" w:hanging="420"/>
      </w:pPr>
    </w:lvl>
    <w:lvl w:ilvl="5" w:tplc="0409001B">
      <w:start w:val="1"/>
      <w:numFmt w:val="lowerRoman"/>
      <w:lvlText w:val="%6."/>
      <w:lvlJc w:val="right"/>
      <w:pPr>
        <w:ind w:left="3125" w:hanging="420"/>
      </w:pPr>
    </w:lvl>
    <w:lvl w:ilvl="6" w:tplc="0409000F">
      <w:start w:val="1"/>
      <w:numFmt w:val="decimal"/>
      <w:lvlText w:val="%7."/>
      <w:lvlJc w:val="left"/>
      <w:pPr>
        <w:ind w:left="3545" w:hanging="420"/>
      </w:pPr>
    </w:lvl>
    <w:lvl w:ilvl="7" w:tplc="04090019">
      <w:start w:val="1"/>
      <w:numFmt w:val="lowerLetter"/>
      <w:lvlText w:val="%8)"/>
      <w:lvlJc w:val="left"/>
      <w:pPr>
        <w:ind w:left="3965" w:hanging="420"/>
      </w:pPr>
    </w:lvl>
    <w:lvl w:ilvl="8" w:tplc="0409001B">
      <w:start w:val="1"/>
      <w:numFmt w:val="lowerRoman"/>
      <w:lvlText w:val="%9."/>
      <w:lvlJc w:val="right"/>
      <w:pPr>
        <w:ind w:left="4385" w:hanging="420"/>
      </w:pPr>
    </w:lvl>
  </w:abstractNum>
  <w:abstractNum w:abstractNumId="3">
    <w:nsid w:val="20576F7A"/>
    <w:multiLevelType w:val="hybridMultilevel"/>
    <w:tmpl w:val="E5241ECC"/>
    <w:lvl w:ilvl="0" w:tplc="5A0AC75E">
      <w:start w:val="1"/>
      <w:numFmt w:val="japaneseCounting"/>
      <w:lvlText w:val="%1、"/>
      <w:lvlJc w:val="left"/>
      <w:pPr>
        <w:ind w:left="1320" w:hanging="720"/>
      </w:pPr>
      <w:rPr>
        <w:rFonts w:ascii="Times New Roman" w:hAnsi="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6301A3B"/>
    <w:multiLevelType w:val="hybridMultilevel"/>
    <w:tmpl w:val="F5FA3372"/>
    <w:lvl w:ilvl="0" w:tplc="1446107E">
      <w:start w:val="1"/>
      <w:numFmt w:val="chineseCountingThousand"/>
      <w:lvlText w:val="%1、"/>
      <w:lvlJc w:val="left"/>
      <w:pPr>
        <w:ind w:left="0" w:firstLine="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5">
    <w:nsid w:val="5FFC22E2"/>
    <w:multiLevelType w:val="hybridMultilevel"/>
    <w:tmpl w:val="BF8016D0"/>
    <w:lvl w:ilvl="0" w:tplc="04090017">
      <w:start w:val="1"/>
      <w:numFmt w:val="chineseCountingThousand"/>
      <w:lvlText w:val="(%1)"/>
      <w:lvlJc w:val="left"/>
      <w:pPr>
        <w:ind w:left="1025" w:hanging="420"/>
      </w:pPr>
    </w:lvl>
    <w:lvl w:ilvl="1" w:tplc="04090019">
      <w:start w:val="1"/>
      <w:numFmt w:val="lowerLetter"/>
      <w:lvlText w:val="%2)"/>
      <w:lvlJc w:val="left"/>
      <w:pPr>
        <w:ind w:left="1445" w:hanging="420"/>
      </w:pPr>
    </w:lvl>
    <w:lvl w:ilvl="2" w:tplc="0409001B">
      <w:start w:val="1"/>
      <w:numFmt w:val="lowerRoman"/>
      <w:lvlText w:val="%3."/>
      <w:lvlJc w:val="right"/>
      <w:pPr>
        <w:ind w:left="1865" w:hanging="420"/>
      </w:pPr>
    </w:lvl>
    <w:lvl w:ilvl="3" w:tplc="0409000F">
      <w:start w:val="1"/>
      <w:numFmt w:val="decimal"/>
      <w:lvlText w:val="%4."/>
      <w:lvlJc w:val="left"/>
      <w:pPr>
        <w:ind w:left="2285" w:hanging="420"/>
      </w:pPr>
    </w:lvl>
    <w:lvl w:ilvl="4" w:tplc="04090019">
      <w:start w:val="1"/>
      <w:numFmt w:val="lowerLetter"/>
      <w:lvlText w:val="%5)"/>
      <w:lvlJc w:val="left"/>
      <w:pPr>
        <w:ind w:left="2705" w:hanging="420"/>
      </w:pPr>
    </w:lvl>
    <w:lvl w:ilvl="5" w:tplc="0409001B">
      <w:start w:val="1"/>
      <w:numFmt w:val="lowerRoman"/>
      <w:lvlText w:val="%6."/>
      <w:lvlJc w:val="right"/>
      <w:pPr>
        <w:ind w:left="3125" w:hanging="420"/>
      </w:pPr>
    </w:lvl>
    <w:lvl w:ilvl="6" w:tplc="0409000F">
      <w:start w:val="1"/>
      <w:numFmt w:val="decimal"/>
      <w:lvlText w:val="%7."/>
      <w:lvlJc w:val="left"/>
      <w:pPr>
        <w:ind w:left="3545" w:hanging="420"/>
      </w:pPr>
    </w:lvl>
    <w:lvl w:ilvl="7" w:tplc="04090019">
      <w:start w:val="1"/>
      <w:numFmt w:val="lowerLetter"/>
      <w:lvlText w:val="%8)"/>
      <w:lvlJc w:val="left"/>
      <w:pPr>
        <w:ind w:left="3965" w:hanging="420"/>
      </w:pPr>
    </w:lvl>
    <w:lvl w:ilvl="8" w:tplc="0409001B">
      <w:start w:val="1"/>
      <w:numFmt w:val="lowerRoman"/>
      <w:lvlText w:val="%9."/>
      <w:lvlJc w:val="right"/>
      <w:pPr>
        <w:ind w:left="4385" w:hanging="420"/>
      </w:pPr>
    </w:lvl>
  </w:abstractNum>
  <w:abstractNum w:abstractNumId="6">
    <w:nsid w:val="68B10D70"/>
    <w:multiLevelType w:val="hybridMultilevel"/>
    <w:tmpl w:val="C1567D1C"/>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E810D61"/>
    <w:multiLevelType w:val="hybridMultilevel"/>
    <w:tmpl w:val="D2CED8B6"/>
    <w:lvl w:ilvl="0" w:tplc="0409001B">
      <w:start w:val="1"/>
      <w:numFmt w:val="lowerRoman"/>
      <w:lvlText w:val="%1."/>
      <w:lvlJc w:val="righ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8">
    <w:nsid w:val="71262095"/>
    <w:multiLevelType w:val="hybridMultilevel"/>
    <w:tmpl w:val="7F9AAEB6"/>
    <w:lvl w:ilvl="0" w:tplc="0409001B">
      <w:start w:val="1"/>
      <w:numFmt w:val="lowerRoman"/>
      <w:lvlText w:val="%1."/>
      <w:lvlJc w:val="right"/>
      <w:pPr>
        <w:ind w:left="1460" w:hanging="420"/>
      </w:pPr>
    </w:lvl>
    <w:lvl w:ilvl="1" w:tplc="04090019" w:tentative="1">
      <w:start w:val="1"/>
      <w:numFmt w:val="lowerLetter"/>
      <w:lvlText w:val="%2)"/>
      <w:lvlJc w:val="left"/>
      <w:pPr>
        <w:ind w:left="1880" w:hanging="420"/>
      </w:pPr>
    </w:lvl>
    <w:lvl w:ilvl="2" w:tplc="0409001B" w:tentative="1">
      <w:start w:val="1"/>
      <w:numFmt w:val="lowerRoman"/>
      <w:lvlText w:val="%3."/>
      <w:lvlJc w:val="right"/>
      <w:pPr>
        <w:ind w:left="2300" w:hanging="420"/>
      </w:pPr>
    </w:lvl>
    <w:lvl w:ilvl="3" w:tplc="0409000F" w:tentative="1">
      <w:start w:val="1"/>
      <w:numFmt w:val="decimal"/>
      <w:lvlText w:val="%4."/>
      <w:lvlJc w:val="left"/>
      <w:pPr>
        <w:ind w:left="2720" w:hanging="420"/>
      </w:pPr>
    </w:lvl>
    <w:lvl w:ilvl="4" w:tplc="04090019" w:tentative="1">
      <w:start w:val="1"/>
      <w:numFmt w:val="lowerLetter"/>
      <w:lvlText w:val="%5)"/>
      <w:lvlJc w:val="left"/>
      <w:pPr>
        <w:ind w:left="3140" w:hanging="420"/>
      </w:pPr>
    </w:lvl>
    <w:lvl w:ilvl="5" w:tplc="0409001B" w:tentative="1">
      <w:start w:val="1"/>
      <w:numFmt w:val="lowerRoman"/>
      <w:lvlText w:val="%6."/>
      <w:lvlJc w:val="right"/>
      <w:pPr>
        <w:ind w:left="3560" w:hanging="420"/>
      </w:pPr>
    </w:lvl>
    <w:lvl w:ilvl="6" w:tplc="0409000F" w:tentative="1">
      <w:start w:val="1"/>
      <w:numFmt w:val="decimal"/>
      <w:lvlText w:val="%7."/>
      <w:lvlJc w:val="left"/>
      <w:pPr>
        <w:ind w:left="3980" w:hanging="420"/>
      </w:pPr>
    </w:lvl>
    <w:lvl w:ilvl="7" w:tplc="04090019" w:tentative="1">
      <w:start w:val="1"/>
      <w:numFmt w:val="lowerLetter"/>
      <w:lvlText w:val="%8)"/>
      <w:lvlJc w:val="left"/>
      <w:pPr>
        <w:ind w:left="4400" w:hanging="420"/>
      </w:pPr>
    </w:lvl>
    <w:lvl w:ilvl="8" w:tplc="0409001B" w:tentative="1">
      <w:start w:val="1"/>
      <w:numFmt w:val="lowerRoman"/>
      <w:lvlText w:val="%9."/>
      <w:lvlJc w:val="right"/>
      <w:pPr>
        <w:ind w:left="4820" w:hanging="420"/>
      </w:pPr>
    </w:lvl>
  </w:abstractNum>
  <w:num w:numId="1">
    <w:abstractNumId w:val="6"/>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4"/>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7"/>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49F6"/>
    <w:rsid w:val="00000BDB"/>
    <w:rsid w:val="00001970"/>
    <w:rsid w:val="000104B1"/>
    <w:rsid w:val="00027A67"/>
    <w:rsid w:val="00070198"/>
    <w:rsid w:val="0008075F"/>
    <w:rsid w:val="00085AEB"/>
    <w:rsid w:val="000A108C"/>
    <w:rsid w:val="000B2B47"/>
    <w:rsid w:val="000C079A"/>
    <w:rsid w:val="000C44AC"/>
    <w:rsid w:val="000C55FE"/>
    <w:rsid w:val="000E3438"/>
    <w:rsid w:val="000E6B3A"/>
    <w:rsid w:val="000F5A01"/>
    <w:rsid w:val="00104D88"/>
    <w:rsid w:val="00115881"/>
    <w:rsid w:val="001561DB"/>
    <w:rsid w:val="0017462A"/>
    <w:rsid w:val="00176A43"/>
    <w:rsid w:val="00182714"/>
    <w:rsid w:val="001C60E2"/>
    <w:rsid w:val="001D3ED1"/>
    <w:rsid w:val="001F35A1"/>
    <w:rsid w:val="00213EBF"/>
    <w:rsid w:val="002178B3"/>
    <w:rsid w:val="00242106"/>
    <w:rsid w:val="00251EA2"/>
    <w:rsid w:val="00261D00"/>
    <w:rsid w:val="00284805"/>
    <w:rsid w:val="0028740E"/>
    <w:rsid w:val="0029051B"/>
    <w:rsid w:val="00295AA8"/>
    <w:rsid w:val="002A1A42"/>
    <w:rsid w:val="002B402F"/>
    <w:rsid w:val="002B6B30"/>
    <w:rsid w:val="002C1CD4"/>
    <w:rsid w:val="002D0420"/>
    <w:rsid w:val="002E21A3"/>
    <w:rsid w:val="002F4103"/>
    <w:rsid w:val="002F73D2"/>
    <w:rsid w:val="00304F54"/>
    <w:rsid w:val="00310471"/>
    <w:rsid w:val="00331440"/>
    <w:rsid w:val="00334886"/>
    <w:rsid w:val="003429EF"/>
    <w:rsid w:val="003456E9"/>
    <w:rsid w:val="00351DC0"/>
    <w:rsid w:val="0037520D"/>
    <w:rsid w:val="00383127"/>
    <w:rsid w:val="00387A62"/>
    <w:rsid w:val="003A0D94"/>
    <w:rsid w:val="003A24F1"/>
    <w:rsid w:val="003A5B7D"/>
    <w:rsid w:val="003B197C"/>
    <w:rsid w:val="003B2A22"/>
    <w:rsid w:val="003B2E20"/>
    <w:rsid w:val="003B54F8"/>
    <w:rsid w:val="003C15EC"/>
    <w:rsid w:val="003E643B"/>
    <w:rsid w:val="00424A48"/>
    <w:rsid w:val="0045376B"/>
    <w:rsid w:val="00455EED"/>
    <w:rsid w:val="0045690C"/>
    <w:rsid w:val="00460B78"/>
    <w:rsid w:val="0047750F"/>
    <w:rsid w:val="00487438"/>
    <w:rsid w:val="00490BE8"/>
    <w:rsid w:val="004932AA"/>
    <w:rsid w:val="00495BBF"/>
    <w:rsid w:val="004972D4"/>
    <w:rsid w:val="004A3F26"/>
    <w:rsid w:val="004B02FA"/>
    <w:rsid w:val="004B226C"/>
    <w:rsid w:val="004B3B50"/>
    <w:rsid w:val="004C0F8B"/>
    <w:rsid w:val="004C1786"/>
    <w:rsid w:val="004D541F"/>
    <w:rsid w:val="004D55F2"/>
    <w:rsid w:val="00500AEA"/>
    <w:rsid w:val="00513297"/>
    <w:rsid w:val="00517AD6"/>
    <w:rsid w:val="005250E5"/>
    <w:rsid w:val="00541CCE"/>
    <w:rsid w:val="00544755"/>
    <w:rsid w:val="0055028C"/>
    <w:rsid w:val="00561631"/>
    <w:rsid w:val="00573746"/>
    <w:rsid w:val="005A64AA"/>
    <w:rsid w:val="005B0220"/>
    <w:rsid w:val="005C0803"/>
    <w:rsid w:val="005F55CE"/>
    <w:rsid w:val="00630B8A"/>
    <w:rsid w:val="00680730"/>
    <w:rsid w:val="006A01C6"/>
    <w:rsid w:val="006A5141"/>
    <w:rsid w:val="006A6A33"/>
    <w:rsid w:val="006B4BB8"/>
    <w:rsid w:val="006B5C20"/>
    <w:rsid w:val="006C0C80"/>
    <w:rsid w:val="006C59A5"/>
    <w:rsid w:val="006C5AA0"/>
    <w:rsid w:val="006D009B"/>
    <w:rsid w:val="006E40EA"/>
    <w:rsid w:val="006E41E5"/>
    <w:rsid w:val="006E49F6"/>
    <w:rsid w:val="006E5A54"/>
    <w:rsid w:val="006F1D4F"/>
    <w:rsid w:val="006F5CC8"/>
    <w:rsid w:val="006F7770"/>
    <w:rsid w:val="00707468"/>
    <w:rsid w:val="00714493"/>
    <w:rsid w:val="00722021"/>
    <w:rsid w:val="00760EFE"/>
    <w:rsid w:val="007615F8"/>
    <w:rsid w:val="00781680"/>
    <w:rsid w:val="00790CA6"/>
    <w:rsid w:val="007948E0"/>
    <w:rsid w:val="007A4EA9"/>
    <w:rsid w:val="007B6AE0"/>
    <w:rsid w:val="007C14FD"/>
    <w:rsid w:val="007D287F"/>
    <w:rsid w:val="0080571A"/>
    <w:rsid w:val="00827AC3"/>
    <w:rsid w:val="008318E7"/>
    <w:rsid w:val="008501D9"/>
    <w:rsid w:val="0085365F"/>
    <w:rsid w:val="0085672D"/>
    <w:rsid w:val="00861FE2"/>
    <w:rsid w:val="00891F83"/>
    <w:rsid w:val="008A3AD1"/>
    <w:rsid w:val="008B0BDC"/>
    <w:rsid w:val="008C08D5"/>
    <w:rsid w:val="008C2A69"/>
    <w:rsid w:val="008C4C0C"/>
    <w:rsid w:val="008C5AC9"/>
    <w:rsid w:val="008D1493"/>
    <w:rsid w:val="008F53F5"/>
    <w:rsid w:val="0090576B"/>
    <w:rsid w:val="009234FE"/>
    <w:rsid w:val="009238F3"/>
    <w:rsid w:val="00944CF1"/>
    <w:rsid w:val="009569CA"/>
    <w:rsid w:val="0096104B"/>
    <w:rsid w:val="00965CF5"/>
    <w:rsid w:val="00966449"/>
    <w:rsid w:val="0098420E"/>
    <w:rsid w:val="009853A1"/>
    <w:rsid w:val="009A376C"/>
    <w:rsid w:val="009A386F"/>
    <w:rsid w:val="009B23C2"/>
    <w:rsid w:val="009B3C06"/>
    <w:rsid w:val="009D0B08"/>
    <w:rsid w:val="009D4198"/>
    <w:rsid w:val="009E5044"/>
    <w:rsid w:val="009E60D7"/>
    <w:rsid w:val="009F126D"/>
    <w:rsid w:val="009F7E07"/>
    <w:rsid w:val="00A00BF3"/>
    <w:rsid w:val="00A30D43"/>
    <w:rsid w:val="00A34260"/>
    <w:rsid w:val="00A62A09"/>
    <w:rsid w:val="00A746C8"/>
    <w:rsid w:val="00A7643E"/>
    <w:rsid w:val="00A91E22"/>
    <w:rsid w:val="00A923B8"/>
    <w:rsid w:val="00A93E45"/>
    <w:rsid w:val="00AB7981"/>
    <w:rsid w:val="00AB7E4F"/>
    <w:rsid w:val="00AC398D"/>
    <w:rsid w:val="00AC5A16"/>
    <w:rsid w:val="00AC71FC"/>
    <w:rsid w:val="00AD1641"/>
    <w:rsid w:val="00AE3F9B"/>
    <w:rsid w:val="00AF3CF0"/>
    <w:rsid w:val="00AF7AC9"/>
    <w:rsid w:val="00B02319"/>
    <w:rsid w:val="00B02EAC"/>
    <w:rsid w:val="00B22A86"/>
    <w:rsid w:val="00B608D9"/>
    <w:rsid w:val="00B60FBE"/>
    <w:rsid w:val="00B80076"/>
    <w:rsid w:val="00B821CD"/>
    <w:rsid w:val="00B933FD"/>
    <w:rsid w:val="00B94A78"/>
    <w:rsid w:val="00B97CA5"/>
    <w:rsid w:val="00BA5BBB"/>
    <w:rsid w:val="00BA5FAB"/>
    <w:rsid w:val="00BC29C0"/>
    <w:rsid w:val="00BE58B4"/>
    <w:rsid w:val="00BE79AB"/>
    <w:rsid w:val="00BF7F5B"/>
    <w:rsid w:val="00C06803"/>
    <w:rsid w:val="00C12F21"/>
    <w:rsid w:val="00C4130D"/>
    <w:rsid w:val="00C65C0B"/>
    <w:rsid w:val="00C6721D"/>
    <w:rsid w:val="00C828B3"/>
    <w:rsid w:val="00C86FF0"/>
    <w:rsid w:val="00CB7870"/>
    <w:rsid w:val="00CF1F41"/>
    <w:rsid w:val="00D01DC5"/>
    <w:rsid w:val="00D035EF"/>
    <w:rsid w:val="00D05938"/>
    <w:rsid w:val="00D10276"/>
    <w:rsid w:val="00D1563F"/>
    <w:rsid w:val="00D17E43"/>
    <w:rsid w:val="00D2293E"/>
    <w:rsid w:val="00D25E47"/>
    <w:rsid w:val="00D3608A"/>
    <w:rsid w:val="00D53880"/>
    <w:rsid w:val="00D55FA7"/>
    <w:rsid w:val="00DA11F6"/>
    <w:rsid w:val="00DA40D8"/>
    <w:rsid w:val="00DC0A97"/>
    <w:rsid w:val="00DC372C"/>
    <w:rsid w:val="00DD55A0"/>
    <w:rsid w:val="00DE12CF"/>
    <w:rsid w:val="00DE7AD4"/>
    <w:rsid w:val="00DF08AB"/>
    <w:rsid w:val="00E20238"/>
    <w:rsid w:val="00E21ADC"/>
    <w:rsid w:val="00E27659"/>
    <w:rsid w:val="00E444EA"/>
    <w:rsid w:val="00E6049F"/>
    <w:rsid w:val="00E734FF"/>
    <w:rsid w:val="00E937B6"/>
    <w:rsid w:val="00E96531"/>
    <w:rsid w:val="00EA7E12"/>
    <w:rsid w:val="00EB627B"/>
    <w:rsid w:val="00EC66A5"/>
    <w:rsid w:val="00ED508B"/>
    <w:rsid w:val="00EF4BB2"/>
    <w:rsid w:val="00EF6EFA"/>
    <w:rsid w:val="00F02D97"/>
    <w:rsid w:val="00F15C90"/>
    <w:rsid w:val="00F17421"/>
    <w:rsid w:val="00F36C98"/>
    <w:rsid w:val="00F500E8"/>
    <w:rsid w:val="00F544DC"/>
    <w:rsid w:val="00F608BF"/>
    <w:rsid w:val="00F75002"/>
    <w:rsid w:val="00F77DC7"/>
    <w:rsid w:val="00F86020"/>
    <w:rsid w:val="00F95D5B"/>
    <w:rsid w:val="00FA0B84"/>
    <w:rsid w:val="00FA2373"/>
    <w:rsid w:val="00FB098C"/>
    <w:rsid w:val="00FB1321"/>
    <w:rsid w:val="00FB33EA"/>
    <w:rsid w:val="00FB4812"/>
    <w:rsid w:val="00FB579B"/>
    <w:rsid w:val="00FE2602"/>
    <w:rsid w:val="00FF0A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08D9"/>
    <w:pPr>
      <w:widowControl w:val="0"/>
      <w:spacing w:line="560" w:lineRule="exact"/>
      <w:ind w:firstLineChars="200" w:firstLine="200"/>
      <w:jc w:val="both"/>
    </w:pPr>
    <w:rPr>
      <w:rFonts w:ascii="Times New Roman" w:eastAsia="仿宋_GB2312" w:hAnsi="Times New Roman" w:cs="Times New Roman"/>
      <w:sz w:val="30"/>
      <w:szCs w:val="24"/>
    </w:rPr>
  </w:style>
  <w:style w:type="paragraph" w:styleId="1">
    <w:name w:val="heading 1"/>
    <w:basedOn w:val="a0"/>
    <w:next w:val="a0"/>
    <w:link w:val="1Char"/>
    <w:uiPriority w:val="9"/>
    <w:qFormat/>
    <w:rsid w:val="00BE58B4"/>
    <w:pPr>
      <w:keepNext/>
      <w:keepLines/>
      <w:spacing w:before="340" w:after="330" w:line="578" w:lineRule="atLeast"/>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6E49F6"/>
    <w:rPr>
      <w:color w:val="0563C1" w:themeColor="hyperlink"/>
      <w:u w:val="single"/>
    </w:rPr>
  </w:style>
  <w:style w:type="paragraph" w:styleId="a5">
    <w:name w:val="header"/>
    <w:basedOn w:val="a0"/>
    <w:link w:val="Char"/>
    <w:uiPriority w:val="99"/>
    <w:unhideWhenUsed/>
    <w:rsid w:val="009B23C2"/>
    <w:pPr>
      <w:tabs>
        <w:tab w:val="center" w:pos="4153"/>
        <w:tab w:val="right" w:pos="8306"/>
      </w:tabs>
      <w:snapToGrid w:val="0"/>
      <w:jc w:val="center"/>
    </w:pPr>
    <w:rPr>
      <w:sz w:val="18"/>
      <w:szCs w:val="18"/>
    </w:rPr>
  </w:style>
  <w:style w:type="character" w:customStyle="1" w:styleId="Char">
    <w:name w:val="页眉 Char"/>
    <w:basedOn w:val="a1"/>
    <w:link w:val="a5"/>
    <w:uiPriority w:val="99"/>
    <w:rsid w:val="009B23C2"/>
    <w:rPr>
      <w:rFonts w:ascii="Times New Roman" w:eastAsia="仿宋_GB2312" w:hAnsi="Times New Roman" w:cs="Times New Roman"/>
      <w:sz w:val="18"/>
      <w:szCs w:val="18"/>
    </w:rPr>
  </w:style>
  <w:style w:type="paragraph" w:styleId="a6">
    <w:name w:val="footer"/>
    <w:basedOn w:val="a0"/>
    <w:link w:val="Char0"/>
    <w:uiPriority w:val="99"/>
    <w:unhideWhenUsed/>
    <w:rsid w:val="00AB7E4F"/>
    <w:pPr>
      <w:tabs>
        <w:tab w:val="center" w:pos="4153"/>
        <w:tab w:val="right" w:pos="8306"/>
      </w:tabs>
      <w:snapToGrid w:val="0"/>
      <w:jc w:val="left"/>
    </w:pPr>
    <w:rPr>
      <w:sz w:val="18"/>
      <w:szCs w:val="18"/>
    </w:rPr>
  </w:style>
  <w:style w:type="character" w:customStyle="1" w:styleId="Char0">
    <w:name w:val="页脚 Char"/>
    <w:basedOn w:val="a1"/>
    <w:link w:val="a6"/>
    <w:uiPriority w:val="99"/>
    <w:rsid w:val="00AB7E4F"/>
    <w:rPr>
      <w:rFonts w:ascii="Times New Roman" w:eastAsia="宋体" w:hAnsi="Times New Roman" w:cs="Times New Roman"/>
      <w:sz w:val="18"/>
      <w:szCs w:val="18"/>
    </w:rPr>
  </w:style>
  <w:style w:type="paragraph" w:styleId="a7">
    <w:name w:val="List Paragraph"/>
    <w:basedOn w:val="a0"/>
    <w:uiPriority w:val="34"/>
    <w:qFormat/>
    <w:rsid w:val="00490BE8"/>
    <w:pPr>
      <w:widowControl/>
      <w:spacing w:after="160" w:line="259" w:lineRule="auto"/>
      <w:ind w:left="720"/>
      <w:contextualSpacing/>
      <w:jc w:val="left"/>
    </w:pPr>
    <w:rPr>
      <w:rFonts w:ascii="Calibri" w:hAnsi="Calibri"/>
      <w:kern w:val="0"/>
      <w:sz w:val="22"/>
      <w:szCs w:val="22"/>
    </w:rPr>
  </w:style>
  <w:style w:type="paragraph" w:styleId="a8">
    <w:name w:val="Balloon Text"/>
    <w:basedOn w:val="a0"/>
    <w:link w:val="Char1"/>
    <w:uiPriority w:val="99"/>
    <w:semiHidden/>
    <w:unhideWhenUsed/>
    <w:rsid w:val="00EC66A5"/>
    <w:rPr>
      <w:sz w:val="18"/>
      <w:szCs w:val="18"/>
    </w:rPr>
  </w:style>
  <w:style w:type="character" w:customStyle="1" w:styleId="Char1">
    <w:name w:val="批注框文本 Char"/>
    <w:basedOn w:val="a1"/>
    <w:link w:val="a8"/>
    <w:uiPriority w:val="99"/>
    <w:semiHidden/>
    <w:rsid w:val="00EC66A5"/>
    <w:rPr>
      <w:rFonts w:ascii="Times New Roman" w:eastAsia="宋体" w:hAnsi="Times New Roman" w:cs="Times New Roman"/>
      <w:sz w:val="18"/>
      <w:szCs w:val="18"/>
    </w:rPr>
  </w:style>
  <w:style w:type="paragraph" w:styleId="a9">
    <w:name w:val="Title"/>
    <w:basedOn w:val="a0"/>
    <w:next w:val="a0"/>
    <w:link w:val="Char2"/>
    <w:uiPriority w:val="10"/>
    <w:qFormat/>
    <w:rsid w:val="00EF6EFA"/>
    <w:pPr>
      <w:jc w:val="center"/>
    </w:pPr>
    <w:rPr>
      <w:rFonts w:ascii="仿宋_GB2312" w:hAnsi="宋体"/>
      <w:b/>
      <w:szCs w:val="30"/>
    </w:rPr>
  </w:style>
  <w:style w:type="character" w:customStyle="1" w:styleId="Char2">
    <w:name w:val="标题 Char"/>
    <w:basedOn w:val="a1"/>
    <w:link w:val="a9"/>
    <w:uiPriority w:val="10"/>
    <w:rsid w:val="00EF6EFA"/>
    <w:rPr>
      <w:rFonts w:ascii="仿宋_GB2312" w:eastAsia="仿宋_GB2312" w:hAnsi="宋体" w:cs="Times New Roman"/>
      <w:b/>
      <w:sz w:val="30"/>
      <w:szCs w:val="30"/>
    </w:rPr>
  </w:style>
  <w:style w:type="paragraph" w:customStyle="1" w:styleId="a">
    <w:name w:val="法条"/>
    <w:basedOn w:val="a7"/>
    <w:qFormat/>
    <w:rsid w:val="00B608D9"/>
    <w:pPr>
      <w:numPr>
        <w:numId w:val="2"/>
      </w:numPr>
      <w:spacing w:after="0" w:line="560" w:lineRule="exact"/>
      <w:ind w:left="0" w:firstLine="200"/>
    </w:pPr>
    <w:rPr>
      <w:rFonts w:ascii="仿宋_GB2312" w:hAnsi="宋体"/>
      <w:sz w:val="30"/>
      <w:szCs w:val="21"/>
    </w:rPr>
  </w:style>
  <w:style w:type="paragraph" w:styleId="aa">
    <w:name w:val="Subtitle"/>
    <w:aliases w:val="表格"/>
    <w:basedOn w:val="a0"/>
    <w:next w:val="a0"/>
    <w:link w:val="Char3"/>
    <w:uiPriority w:val="11"/>
    <w:qFormat/>
    <w:rsid w:val="00B608D9"/>
    <w:pPr>
      <w:spacing w:line="312" w:lineRule="atLeast"/>
      <w:contextualSpacing/>
      <w:jc w:val="left"/>
    </w:pPr>
    <w:rPr>
      <w:rFonts w:asciiTheme="majorHAnsi" w:hAnsiTheme="majorHAnsi" w:cstheme="majorBidi"/>
      <w:b/>
      <w:bCs/>
      <w:kern w:val="28"/>
      <w:szCs w:val="32"/>
    </w:rPr>
  </w:style>
  <w:style w:type="character" w:customStyle="1" w:styleId="Char3">
    <w:name w:val="副标题 Char"/>
    <w:aliases w:val="表格 Char"/>
    <w:basedOn w:val="a1"/>
    <w:link w:val="aa"/>
    <w:uiPriority w:val="11"/>
    <w:rsid w:val="00B608D9"/>
    <w:rPr>
      <w:rFonts w:asciiTheme="majorHAnsi" w:eastAsia="仿宋_GB2312" w:hAnsiTheme="majorHAnsi" w:cstheme="majorBidi"/>
      <w:b/>
      <w:bCs/>
      <w:kern w:val="28"/>
      <w:sz w:val="30"/>
      <w:szCs w:val="32"/>
    </w:rPr>
  </w:style>
  <w:style w:type="character" w:styleId="ab">
    <w:name w:val="Strong"/>
    <w:basedOn w:val="a1"/>
    <w:uiPriority w:val="22"/>
    <w:qFormat/>
    <w:rsid w:val="00B608D9"/>
    <w:rPr>
      <w:b/>
      <w:bCs/>
    </w:rPr>
  </w:style>
  <w:style w:type="character" w:styleId="ac">
    <w:name w:val="Emphasis"/>
    <w:basedOn w:val="a1"/>
    <w:uiPriority w:val="20"/>
    <w:qFormat/>
    <w:rsid w:val="00B608D9"/>
    <w:rPr>
      <w:i/>
      <w:iCs/>
    </w:rPr>
  </w:style>
  <w:style w:type="character" w:styleId="ad">
    <w:name w:val="Intense Emphasis"/>
    <w:basedOn w:val="a1"/>
    <w:uiPriority w:val="21"/>
    <w:qFormat/>
    <w:rsid w:val="00B608D9"/>
    <w:rPr>
      <w:i/>
      <w:iCs/>
      <w:color w:val="5B9BD5" w:themeColor="accent1"/>
    </w:rPr>
  </w:style>
  <w:style w:type="character" w:customStyle="1" w:styleId="1Char">
    <w:name w:val="标题 1 Char"/>
    <w:basedOn w:val="a1"/>
    <w:link w:val="1"/>
    <w:uiPriority w:val="9"/>
    <w:rsid w:val="00BE58B4"/>
    <w:rPr>
      <w:rFonts w:ascii="Times New Roman" w:eastAsia="仿宋_GB2312" w:hAnsi="Times New Roman" w:cs="Times New Roman"/>
      <w:bCs/>
      <w:kern w:val="44"/>
      <w:sz w:val="30"/>
      <w:szCs w:val="44"/>
    </w:rPr>
  </w:style>
  <w:style w:type="character" w:styleId="ae">
    <w:name w:val="annotation reference"/>
    <w:basedOn w:val="a1"/>
    <w:uiPriority w:val="99"/>
    <w:semiHidden/>
    <w:unhideWhenUsed/>
    <w:rsid w:val="00827AC3"/>
    <w:rPr>
      <w:sz w:val="21"/>
      <w:szCs w:val="21"/>
    </w:rPr>
  </w:style>
  <w:style w:type="paragraph" w:styleId="af">
    <w:name w:val="annotation text"/>
    <w:basedOn w:val="a0"/>
    <w:link w:val="Char4"/>
    <w:uiPriority w:val="99"/>
    <w:semiHidden/>
    <w:unhideWhenUsed/>
    <w:rsid w:val="00827AC3"/>
    <w:pPr>
      <w:jc w:val="left"/>
    </w:pPr>
  </w:style>
  <w:style w:type="character" w:customStyle="1" w:styleId="Char4">
    <w:name w:val="批注文字 Char"/>
    <w:basedOn w:val="a1"/>
    <w:link w:val="af"/>
    <w:uiPriority w:val="99"/>
    <w:semiHidden/>
    <w:rsid w:val="00827AC3"/>
    <w:rPr>
      <w:rFonts w:ascii="Times New Roman" w:eastAsia="仿宋_GB2312" w:hAnsi="Times New Roman" w:cs="Times New Roman"/>
      <w:sz w:val="30"/>
      <w:szCs w:val="24"/>
    </w:rPr>
  </w:style>
  <w:style w:type="paragraph" w:styleId="af0">
    <w:name w:val="annotation subject"/>
    <w:basedOn w:val="af"/>
    <w:next w:val="af"/>
    <w:link w:val="Char5"/>
    <w:uiPriority w:val="99"/>
    <w:semiHidden/>
    <w:unhideWhenUsed/>
    <w:rsid w:val="00827AC3"/>
    <w:rPr>
      <w:b/>
      <w:bCs/>
    </w:rPr>
  </w:style>
  <w:style w:type="character" w:customStyle="1" w:styleId="Char5">
    <w:name w:val="批注主题 Char"/>
    <w:basedOn w:val="Char4"/>
    <w:link w:val="af0"/>
    <w:uiPriority w:val="99"/>
    <w:semiHidden/>
    <w:rsid w:val="00827AC3"/>
    <w:rPr>
      <w:rFonts w:ascii="Times New Roman" w:eastAsia="仿宋_GB2312" w:hAnsi="Times New Roman" w:cs="Times New Roman"/>
      <w:b/>
      <w:bCs/>
      <w:sz w:val="30"/>
      <w:szCs w:val="24"/>
    </w:rPr>
  </w:style>
  <w:style w:type="paragraph" w:styleId="af1">
    <w:name w:val="Date"/>
    <w:basedOn w:val="a0"/>
    <w:next w:val="a0"/>
    <w:link w:val="Char6"/>
    <w:uiPriority w:val="99"/>
    <w:semiHidden/>
    <w:unhideWhenUsed/>
    <w:rsid w:val="00B97CA5"/>
    <w:pPr>
      <w:ind w:leftChars="2500" w:left="100"/>
    </w:pPr>
  </w:style>
  <w:style w:type="character" w:customStyle="1" w:styleId="Char6">
    <w:name w:val="日期 Char"/>
    <w:basedOn w:val="a1"/>
    <w:link w:val="af1"/>
    <w:uiPriority w:val="99"/>
    <w:semiHidden/>
    <w:rsid w:val="00B97CA5"/>
    <w:rPr>
      <w:rFonts w:ascii="Times New Roman" w:eastAsia="仿宋_GB2312" w:hAnsi="Times New Roman" w:cs="Times New Roman"/>
      <w:sz w:val="30"/>
      <w:szCs w:val="24"/>
    </w:rPr>
  </w:style>
  <w:style w:type="paragraph" w:styleId="af2">
    <w:name w:val="Body Text Indent"/>
    <w:basedOn w:val="a0"/>
    <w:link w:val="Char7"/>
    <w:uiPriority w:val="99"/>
    <w:unhideWhenUsed/>
    <w:rsid w:val="00B97CA5"/>
    <w:pPr>
      <w:widowControl/>
      <w:spacing w:before="100" w:beforeAutospacing="1" w:after="100" w:afterAutospacing="1" w:line="240" w:lineRule="auto"/>
      <w:ind w:firstLineChars="0" w:firstLine="0"/>
      <w:jc w:val="left"/>
    </w:pPr>
    <w:rPr>
      <w:rFonts w:ascii="宋体" w:eastAsia="宋体" w:hAnsi="宋体" w:cs="宋体"/>
      <w:kern w:val="0"/>
      <w:sz w:val="24"/>
    </w:rPr>
  </w:style>
  <w:style w:type="character" w:customStyle="1" w:styleId="Char7">
    <w:name w:val="正文文本缩进 Char"/>
    <w:basedOn w:val="a1"/>
    <w:link w:val="af2"/>
    <w:uiPriority w:val="99"/>
    <w:rsid w:val="00B97CA5"/>
    <w:rPr>
      <w:rFonts w:ascii="宋体" w:eastAsia="宋体" w:hAnsi="宋体" w:cs="宋体"/>
      <w:kern w:val="0"/>
      <w:sz w:val="24"/>
      <w:szCs w:val="24"/>
    </w:rPr>
  </w:style>
  <w:style w:type="paragraph" w:customStyle="1" w:styleId="af3">
    <w:name w:val="版记（上下横线）"/>
    <w:basedOn w:val="af4"/>
    <w:rsid w:val="00B97CA5"/>
    <w:pPr>
      <w:pBdr>
        <w:top w:val="single" w:sz="4" w:space="1" w:color="auto"/>
        <w:bottom w:val="single" w:sz="4" w:space="1" w:color="auto"/>
      </w:pBdr>
    </w:pPr>
    <w:rPr>
      <w:rFonts w:cs="宋体"/>
      <w:szCs w:val="20"/>
    </w:rPr>
  </w:style>
  <w:style w:type="paragraph" w:customStyle="1" w:styleId="af5">
    <w:name w:val="版记（非首行）"/>
    <w:basedOn w:val="af4"/>
    <w:rsid w:val="00B97CA5"/>
    <w:pPr>
      <w:ind w:leftChars="466" w:left="1398" w:firstLineChars="0" w:firstLine="0"/>
    </w:pPr>
    <w:rPr>
      <w:rFonts w:cs="宋体"/>
      <w:szCs w:val="20"/>
    </w:rPr>
  </w:style>
  <w:style w:type="paragraph" w:customStyle="1" w:styleId="af4">
    <w:name w:val="版记"/>
    <w:basedOn w:val="a0"/>
    <w:qFormat/>
    <w:rsid w:val="00B97CA5"/>
    <w:pPr>
      <w:spacing w:line="400" w:lineRule="exact"/>
      <w:ind w:left="1400" w:right="-46" w:hangingChars="500" w:hanging="1400"/>
      <w:jc w:val="left"/>
    </w:pPr>
    <w:rPr>
      <w:sz w:val="28"/>
      <w:szCs w:val="28"/>
    </w:rPr>
  </w:style>
  <w:style w:type="paragraph" w:customStyle="1" w:styleId="af6">
    <w:name w:val="版记（上横线）"/>
    <w:basedOn w:val="af4"/>
    <w:rsid w:val="00B97CA5"/>
    <w:pPr>
      <w:pBdr>
        <w:top w:val="single" w:sz="4" w:space="1" w:color="auto"/>
      </w:pBdr>
    </w:pPr>
    <w:rPr>
      <w:rFonts w:cs="宋体"/>
      <w:szCs w:val="20"/>
    </w:rPr>
  </w:style>
</w:styles>
</file>

<file path=word/webSettings.xml><?xml version="1.0" encoding="utf-8"?>
<w:webSettings xmlns:r="http://schemas.openxmlformats.org/officeDocument/2006/relationships" xmlns:w="http://schemas.openxmlformats.org/wordprocessingml/2006/main">
  <w:divs>
    <w:div w:id="234978873">
      <w:bodyDiv w:val="1"/>
      <w:marLeft w:val="0"/>
      <w:marRight w:val="0"/>
      <w:marTop w:val="0"/>
      <w:marBottom w:val="0"/>
      <w:divBdr>
        <w:top w:val="none" w:sz="0" w:space="0" w:color="auto"/>
        <w:left w:val="none" w:sz="0" w:space="0" w:color="auto"/>
        <w:bottom w:val="none" w:sz="0" w:space="0" w:color="auto"/>
        <w:right w:val="none" w:sz="0" w:space="0" w:color="auto"/>
      </w:divBdr>
    </w:div>
    <w:div w:id="415637883">
      <w:bodyDiv w:val="1"/>
      <w:marLeft w:val="0"/>
      <w:marRight w:val="0"/>
      <w:marTop w:val="0"/>
      <w:marBottom w:val="0"/>
      <w:divBdr>
        <w:top w:val="none" w:sz="0" w:space="0" w:color="auto"/>
        <w:left w:val="none" w:sz="0" w:space="0" w:color="auto"/>
        <w:bottom w:val="none" w:sz="0" w:space="0" w:color="auto"/>
        <w:right w:val="none" w:sz="0" w:space="0" w:color="auto"/>
      </w:divBdr>
    </w:div>
    <w:div w:id="615136500">
      <w:bodyDiv w:val="1"/>
      <w:marLeft w:val="0"/>
      <w:marRight w:val="0"/>
      <w:marTop w:val="0"/>
      <w:marBottom w:val="0"/>
      <w:divBdr>
        <w:top w:val="none" w:sz="0" w:space="0" w:color="auto"/>
        <w:left w:val="none" w:sz="0" w:space="0" w:color="auto"/>
        <w:bottom w:val="none" w:sz="0" w:space="0" w:color="auto"/>
        <w:right w:val="none" w:sz="0" w:space="0" w:color="auto"/>
      </w:divBdr>
    </w:div>
    <w:div w:id="1190535212">
      <w:bodyDiv w:val="1"/>
      <w:marLeft w:val="0"/>
      <w:marRight w:val="0"/>
      <w:marTop w:val="0"/>
      <w:marBottom w:val="0"/>
      <w:divBdr>
        <w:top w:val="none" w:sz="0" w:space="0" w:color="auto"/>
        <w:left w:val="none" w:sz="0" w:space="0" w:color="auto"/>
        <w:bottom w:val="none" w:sz="0" w:space="0" w:color="auto"/>
        <w:right w:val="none" w:sz="0" w:space="0" w:color="auto"/>
      </w:divBdr>
    </w:div>
    <w:div w:id="1670215439">
      <w:bodyDiv w:val="1"/>
      <w:marLeft w:val="0"/>
      <w:marRight w:val="0"/>
      <w:marTop w:val="0"/>
      <w:marBottom w:val="0"/>
      <w:divBdr>
        <w:top w:val="none" w:sz="0" w:space="0" w:color="auto"/>
        <w:left w:val="none" w:sz="0" w:space="0" w:color="auto"/>
        <w:bottom w:val="none" w:sz="0" w:space="0" w:color="auto"/>
        <w:right w:val="none" w:sz="0" w:space="0" w:color="auto"/>
      </w:divBdr>
    </w:div>
    <w:div w:id="18786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3E50-AB7A-46E7-9D2C-E64DB974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1434</Words>
  <Characters>8178</Characters>
  <Application>Microsoft Office Word</Application>
  <DocSecurity>0</DocSecurity>
  <Lines>68</Lines>
  <Paragraphs>19</Paragraphs>
  <ScaleCrop>false</ScaleCrop>
  <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马乐</dc:creator>
  <cp:keywords/>
  <dc:description/>
  <cp:lastModifiedBy>a</cp:lastModifiedBy>
  <cp:revision>35</cp:revision>
  <cp:lastPrinted>2017-09-01T08:35:00Z</cp:lastPrinted>
  <dcterms:created xsi:type="dcterms:W3CDTF">2017-08-31T09:54:00Z</dcterms:created>
  <dcterms:modified xsi:type="dcterms:W3CDTF">2017-09-01T09:02:00Z</dcterms:modified>
</cp:coreProperties>
</file>